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20F5" w14:textId="77777777" w:rsidR="00D92312" w:rsidRPr="00274214" w:rsidRDefault="00D92312" w:rsidP="004B0F4F">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fr-BE"/>
        </w:rPr>
      </w:pPr>
    </w:p>
    <w:p w14:paraId="62882587" w14:textId="77777777" w:rsidR="00D92312" w:rsidRPr="00274214" w:rsidRDefault="00B920DF" w:rsidP="004B0F4F">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fr-BE"/>
        </w:rPr>
      </w:pPr>
      <w:r w:rsidRPr="00274214">
        <w:rPr>
          <w:b/>
          <w:bCs/>
          <w:color w:val="000080"/>
          <w:sz w:val="40"/>
          <w:szCs w:val="40"/>
          <w:lang w:val="fr-BE"/>
        </w:rPr>
        <w:t>CAHIER DES CHARGES</w:t>
      </w:r>
    </w:p>
    <w:p w14:paraId="1C1493AC" w14:textId="77777777" w:rsidR="00D92312" w:rsidRPr="00274214" w:rsidRDefault="00D92312" w:rsidP="00D3191E">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fr-BE"/>
        </w:rPr>
      </w:pPr>
    </w:p>
    <w:p w14:paraId="5C71E8FA" w14:textId="77777777" w:rsidR="00D92312" w:rsidRPr="00274214" w:rsidRDefault="00B920DF" w:rsidP="004B0F4F">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fr-BE"/>
        </w:rPr>
      </w:pPr>
      <w:r w:rsidRPr="00274214">
        <w:rPr>
          <w:b/>
          <w:bCs/>
          <w:color w:val="000080"/>
          <w:sz w:val="32"/>
          <w:szCs w:val="32"/>
          <w:lang w:val="fr-BE"/>
        </w:rPr>
        <w:t>DU MARCHE PUBLIC DE</w:t>
      </w:r>
    </w:p>
    <w:p w14:paraId="1903A134" w14:textId="77777777" w:rsidR="00D92312" w:rsidRPr="00274214" w:rsidRDefault="00D92312" w:rsidP="00E72D73">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fr-BE"/>
        </w:rPr>
      </w:pPr>
    </w:p>
    <w:p w14:paraId="3B4C0E53" w14:textId="77777777" w:rsidR="00D92312" w:rsidRPr="00274214" w:rsidRDefault="00B920DF" w:rsidP="004B0F4F">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u w:val="single"/>
          <w:lang w:val="fr-BE"/>
        </w:rPr>
      </w:pPr>
      <w:r w:rsidRPr="00274214">
        <w:rPr>
          <w:b/>
          <w:bCs/>
          <w:color w:val="000080"/>
          <w:sz w:val="40"/>
          <w:szCs w:val="40"/>
          <w:u w:val="single"/>
          <w:lang w:val="fr-BE"/>
        </w:rPr>
        <w:t>SERVICES</w:t>
      </w:r>
    </w:p>
    <w:p w14:paraId="6FCE5619" w14:textId="77777777" w:rsidR="00D92312" w:rsidRPr="00274214" w:rsidRDefault="00D92312" w:rsidP="00D3191E">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fr-BE"/>
        </w:rPr>
      </w:pPr>
    </w:p>
    <w:p w14:paraId="59C9F604" w14:textId="77777777" w:rsidR="00D92312" w:rsidRPr="00274214" w:rsidRDefault="00B920DF" w:rsidP="004B0F4F">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fr-BE"/>
        </w:rPr>
      </w:pPr>
      <w:r w:rsidRPr="00274214">
        <w:rPr>
          <w:b/>
          <w:bCs/>
          <w:color w:val="000080"/>
          <w:sz w:val="32"/>
          <w:szCs w:val="32"/>
          <w:lang w:val="fr-BE"/>
        </w:rPr>
        <w:t>AYANT POUR OBJET</w:t>
      </w:r>
    </w:p>
    <w:p w14:paraId="33EFD7E3" w14:textId="77777777" w:rsidR="00D92312" w:rsidRPr="00274214" w:rsidRDefault="00D92312" w:rsidP="00E72D73">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fr-BE"/>
        </w:rPr>
      </w:pPr>
    </w:p>
    <w:p w14:paraId="1339F08A" w14:textId="77777777" w:rsidR="00D92312" w:rsidRPr="00274214" w:rsidRDefault="00B920DF" w:rsidP="004B0F4F">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fr-BE"/>
        </w:rPr>
      </w:pPr>
      <w:r w:rsidRPr="00274214">
        <w:rPr>
          <w:b/>
          <w:bCs/>
          <w:color w:val="000080"/>
          <w:sz w:val="40"/>
          <w:szCs w:val="40"/>
          <w:lang w:val="fr-BE"/>
        </w:rPr>
        <w:t>“</w:t>
      </w:r>
      <w:r w:rsidRPr="00274214">
        <w:rPr>
          <w:b/>
          <w:bCs/>
          <w:color w:val="000080"/>
          <w:sz w:val="40"/>
          <w:szCs w:val="40"/>
          <w:u w:val="single"/>
          <w:lang w:val="fr-BE"/>
        </w:rPr>
        <w:t>ÉLABORATION ET ANIMATION DE FORMATIONS EN COMPÉTENCES BUREAUTIQUES ET EN INTELLIGENCE ARTIFICIELLE, AINSI QUE MISE À DISPOSITION ET ORGANISATION DE TESTS D’ÉVALUATION DES COMPÉTENCES BUREAUTIQUES AU STANDARD TOSA</w:t>
      </w:r>
      <w:r w:rsidRPr="00274214">
        <w:rPr>
          <w:b/>
          <w:bCs/>
          <w:color w:val="000080"/>
          <w:sz w:val="40"/>
          <w:szCs w:val="40"/>
          <w:lang w:val="fr-BE"/>
        </w:rPr>
        <w:t>”</w:t>
      </w:r>
    </w:p>
    <w:p w14:paraId="30CDA624" w14:textId="77777777" w:rsidR="00D92312" w:rsidRPr="00274214" w:rsidRDefault="00D92312" w:rsidP="00D3191E">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fr-BE"/>
        </w:rPr>
      </w:pPr>
    </w:p>
    <w:p w14:paraId="5C6B7BE8" w14:textId="77777777" w:rsidR="00D92312" w:rsidRPr="00274214" w:rsidRDefault="00D92312" w:rsidP="004B0F4F">
      <w:pPr>
        <w:jc w:val="center"/>
        <w:rPr>
          <w:b/>
          <w:sz w:val="40"/>
          <w:szCs w:val="40"/>
          <w:lang w:val="fr-BE"/>
        </w:rPr>
      </w:pPr>
    </w:p>
    <w:p w14:paraId="227D6267" w14:textId="77777777" w:rsidR="00D92312" w:rsidRPr="00274214" w:rsidRDefault="00D92312" w:rsidP="004B0F4F">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fr-BE"/>
        </w:rPr>
      </w:pPr>
    </w:p>
    <w:p w14:paraId="3F34CB35" w14:textId="77777777" w:rsidR="00D92312" w:rsidRPr="00274214" w:rsidRDefault="00B920DF" w:rsidP="004B0F4F">
      <w:pPr>
        <w:pBdr>
          <w:top w:val="thinThickSmallGap" w:sz="24" w:space="1" w:color="000080"/>
          <w:left w:val="thinThickSmallGap" w:sz="24" w:space="4" w:color="000080"/>
          <w:bottom w:val="thickThinSmallGap" w:sz="24" w:space="1" w:color="000080"/>
          <w:right w:val="thickThinSmallGap" w:sz="24" w:space="4" w:color="000080"/>
        </w:pBdr>
        <w:jc w:val="center"/>
        <w:rPr>
          <w:b/>
          <w:bCs/>
          <w:iCs/>
          <w:color w:val="000080"/>
          <w:sz w:val="40"/>
          <w:szCs w:val="40"/>
          <w:u w:val="single"/>
          <w:lang w:val="fr-BE"/>
        </w:rPr>
      </w:pPr>
      <w:r w:rsidRPr="00274214">
        <w:rPr>
          <w:b/>
          <w:bCs/>
          <w:iCs/>
          <w:color w:val="000080"/>
          <w:sz w:val="40"/>
          <w:szCs w:val="40"/>
          <w:u w:val="single"/>
          <w:lang w:val="fr-BE"/>
        </w:rPr>
        <w:t>PROCÉDURE NÉGOCIÉE SANS PUBLICATION PRÉALABLE</w:t>
      </w:r>
    </w:p>
    <w:p w14:paraId="67647629" w14:textId="77777777" w:rsidR="00D92312" w:rsidRPr="00274214" w:rsidRDefault="00B920DF" w:rsidP="009D4A18">
      <w:pPr>
        <w:pBdr>
          <w:top w:val="thinThickSmallGap" w:sz="24" w:space="1" w:color="000080"/>
          <w:left w:val="thinThickSmallGap" w:sz="24" w:space="4" w:color="000080"/>
          <w:bottom w:val="thickThinSmallGap" w:sz="24" w:space="1" w:color="000080"/>
          <w:right w:val="thickThinSmallGap" w:sz="24" w:space="4" w:color="000080"/>
        </w:pBdr>
        <w:jc w:val="center"/>
        <w:rPr>
          <w:b/>
          <w:bCs/>
          <w:iCs/>
          <w:color w:val="000080"/>
          <w:sz w:val="24"/>
          <w:lang w:val="fr-BE"/>
        </w:rPr>
      </w:pPr>
      <w:r w:rsidRPr="009D4A18">
        <w:rPr>
          <w:b/>
          <w:bCs/>
          <w:iCs/>
          <w:color w:val="000080"/>
          <w:sz w:val="24"/>
          <w:lang w:val="fr-BE"/>
        </w:rPr>
        <w:t xml:space="preserve">Selon l’article 89, § 1, 2°  </w:t>
      </w:r>
      <w:r>
        <w:rPr>
          <w:b/>
          <w:bCs/>
          <w:iCs/>
          <w:color w:val="000080"/>
          <w:sz w:val="24"/>
          <w:lang w:val="fr-BE"/>
        </w:rPr>
        <w:t>de la loi du 17 juin 2016</w:t>
      </w:r>
    </w:p>
    <w:p w14:paraId="1415EECB" w14:textId="77777777" w:rsidR="00D92312" w:rsidRPr="00274214" w:rsidRDefault="00D92312" w:rsidP="00D3191E">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fr-BE"/>
        </w:rPr>
      </w:pPr>
    </w:p>
    <w:p w14:paraId="2876AACE" w14:textId="77777777" w:rsidR="00D92312" w:rsidRPr="00274214" w:rsidRDefault="00D92312" w:rsidP="004B0F4F">
      <w:pPr>
        <w:jc w:val="center"/>
        <w:rPr>
          <w:b/>
          <w:sz w:val="40"/>
          <w:szCs w:val="40"/>
          <w:lang w:val="fr-BE"/>
        </w:rPr>
      </w:pPr>
    </w:p>
    <w:p w14:paraId="6B835821" w14:textId="77777777" w:rsidR="00D92312" w:rsidRPr="00274214" w:rsidRDefault="00B920DF" w:rsidP="0047200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fr-BE"/>
        </w:rPr>
      </w:pPr>
      <w:r w:rsidRPr="00274214">
        <w:rPr>
          <w:b/>
          <w:bCs/>
          <w:color w:val="000080"/>
          <w:sz w:val="32"/>
          <w:szCs w:val="32"/>
          <w:lang w:val="fr-BE"/>
        </w:rPr>
        <w:t>Pouvoir adjudicateur</w:t>
      </w:r>
    </w:p>
    <w:p w14:paraId="28D8EC24" w14:textId="77777777" w:rsidR="00D92312" w:rsidRPr="00274214" w:rsidRDefault="00D92312" w:rsidP="00E72D73">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fr-BE"/>
        </w:rPr>
      </w:pPr>
    </w:p>
    <w:p w14:paraId="24E7E830" w14:textId="77777777" w:rsidR="00D92312" w:rsidRPr="00274214" w:rsidRDefault="00B920DF" w:rsidP="0047200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lang w:val="fr-BE"/>
        </w:rPr>
      </w:pPr>
      <w:r w:rsidRPr="00274214">
        <w:rPr>
          <w:b/>
          <w:bCs/>
          <w:color w:val="000080"/>
          <w:sz w:val="40"/>
          <w:szCs w:val="20"/>
          <w:u w:val="single"/>
          <w:lang w:val="fr-BE"/>
        </w:rPr>
        <w:t>Ecole Régionale d'Administration publique ASBL</w:t>
      </w:r>
    </w:p>
    <w:p w14:paraId="2FC9A5B9" w14:textId="77777777" w:rsidR="00D92312" w:rsidRPr="00274214" w:rsidRDefault="00D92312" w:rsidP="00A847BD">
      <w:pPr>
        <w:rPr>
          <w:b/>
          <w:sz w:val="40"/>
          <w:szCs w:val="40"/>
          <w:lang w:val="fr-BE"/>
        </w:rPr>
      </w:pPr>
    </w:p>
    <w:p w14:paraId="797D432C" w14:textId="4D193292" w:rsidR="00D92312" w:rsidRPr="00A847BD" w:rsidRDefault="00B920DF" w:rsidP="00A847B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fr-BE"/>
        </w:rPr>
      </w:pPr>
      <w:r w:rsidRPr="00274214">
        <w:rPr>
          <w:b/>
          <w:bCs/>
          <w:color w:val="000080"/>
          <w:sz w:val="32"/>
          <w:szCs w:val="32"/>
          <w:lang w:val="fr-BE"/>
        </w:rPr>
        <w:t>Auteur de projet</w:t>
      </w:r>
    </w:p>
    <w:p w14:paraId="5586E7D8" w14:textId="77777777" w:rsidR="00D92312" w:rsidRPr="00274214" w:rsidRDefault="00B920DF" w:rsidP="000A672C">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color w:val="000080"/>
          <w:szCs w:val="20"/>
          <w:u w:val="single"/>
          <w:lang w:val="fr-BE"/>
        </w:rPr>
      </w:pPr>
      <w:r w:rsidRPr="00274214">
        <w:rPr>
          <w:rFonts w:cs="Tahoma"/>
          <w:b/>
          <w:color w:val="000080"/>
          <w:szCs w:val="20"/>
          <w:u w:val="single"/>
          <w:lang w:val="fr-BE"/>
        </w:rPr>
        <w:t>Ecole Régionale d'Administration publique ASBL, Aline LOICQ</w:t>
      </w:r>
    </w:p>
    <w:p w14:paraId="337922DC" w14:textId="77777777" w:rsidR="00D92312" w:rsidRPr="00274214" w:rsidRDefault="00B920DF" w:rsidP="000A672C">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fr-BE"/>
        </w:rPr>
      </w:pPr>
      <w:r w:rsidRPr="00274214">
        <w:rPr>
          <w:rFonts w:cs="Tahoma"/>
          <w:b/>
          <w:color w:val="000080"/>
          <w:szCs w:val="20"/>
          <w:u w:val="single"/>
          <w:lang w:val="fr-BE"/>
        </w:rPr>
        <w:t>Rue Capitaine Crespel 35 à 1050 Bruxelles</w:t>
      </w:r>
    </w:p>
    <w:p w14:paraId="493B2026" w14:textId="77777777" w:rsidR="00D92312" w:rsidRPr="00274214" w:rsidRDefault="00D92312" w:rsidP="000A672C">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fr-BE"/>
        </w:rPr>
      </w:pPr>
    </w:p>
    <w:p w14:paraId="7C4D1D8E" w14:textId="77777777" w:rsidR="00D92312" w:rsidRPr="00274214" w:rsidRDefault="00D92312" w:rsidP="000A672C">
      <w:pPr>
        <w:jc w:val="center"/>
        <w:rPr>
          <w:b/>
          <w:szCs w:val="20"/>
          <w:lang w:val="fr-BE"/>
        </w:rPr>
      </w:pPr>
    </w:p>
    <w:p w14:paraId="3573C2ED" w14:textId="77777777" w:rsidR="00D92312" w:rsidRPr="00274214" w:rsidRDefault="00B920DF" w:rsidP="002F0455">
      <w:pPr>
        <w:rPr>
          <w:lang w:val="fr-BE"/>
        </w:rPr>
      </w:pPr>
      <w:r w:rsidRPr="00274214">
        <w:rPr>
          <w:rFonts w:ascii="Times New Roman" w:hAnsi="Times New Roman"/>
          <w:sz w:val="24"/>
          <w:lang w:val="fr-BE"/>
        </w:rPr>
        <w:br w:type="page"/>
      </w:r>
      <w:r w:rsidRPr="00274214">
        <w:rPr>
          <w:b/>
          <w:u w:val="single"/>
          <w:lang w:val="fr-BE"/>
        </w:rPr>
        <w:lastRenderedPageBreak/>
        <w:t>Table des matières</w:t>
      </w:r>
    </w:p>
    <w:p w14:paraId="3509DF21" w14:textId="77777777" w:rsidR="00D92312" w:rsidRPr="00274214" w:rsidRDefault="00D92312" w:rsidP="006D707C">
      <w:pPr>
        <w:jc w:val="both"/>
        <w:rPr>
          <w:lang w:val="fr-BE"/>
        </w:rPr>
      </w:pPr>
    </w:p>
    <w:p w14:paraId="70F4FF1C" w14:textId="41352868" w:rsidR="009733F6" w:rsidRDefault="00B920DF">
      <w:pPr>
        <w:pStyle w:val="TM1"/>
        <w:tabs>
          <w:tab w:val="right" w:leader="dot" w:pos="9060"/>
        </w:tabs>
        <w:rPr>
          <w:rFonts w:asciiTheme="minorHAnsi" w:eastAsiaTheme="minorEastAsia" w:hAnsiTheme="minorHAnsi" w:cstheme="minorBidi"/>
          <w:b w:val="0"/>
          <w:caps w:val="0"/>
          <w:noProof/>
          <w:kern w:val="2"/>
          <w:sz w:val="24"/>
          <w:szCs w:val="24"/>
          <w:lang w:val="fr-BE" w:eastAsia="fr-BE"/>
          <w14:ligatures w14:val="standardContextual"/>
        </w:rPr>
      </w:pPr>
      <w:r w:rsidRPr="00274214">
        <w:rPr>
          <w:b w:val="0"/>
          <w:lang w:val="fr-BE"/>
        </w:rPr>
        <w:fldChar w:fldCharType="begin"/>
      </w:r>
      <w:r w:rsidRPr="00274214">
        <w:rPr>
          <w:b w:val="0"/>
          <w:lang w:val="fr-BE"/>
        </w:rPr>
        <w:instrText xml:space="preserve"> TOC \o "1-3" \h \z \t "Addendum;1" </w:instrText>
      </w:r>
      <w:r w:rsidRPr="00274214">
        <w:rPr>
          <w:b w:val="0"/>
          <w:lang w:val="fr-BE"/>
        </w:rPr>
        <w:fldChar w:fldCharType="separate"/>
      </w:r>
      <w:hyperlink w:anchor="_Toc182843268" w:history="1">
        <w:r w:rsidR="009733F6" w:rsidRPr="005509A4">
          <w:rPr>
            <w:rStyle w:val="Lienhypertexte"/>
            <w:noProof/>
          </w:rPr>
          <w:t>I. Dispositions administratives</w:t>
        </w:r>
        <w:r w:rsidR="009733F6">
          <w:rPr>
            <w:noProof/>
            <w:webHidden/>
          </w:rPr>
          <w:tab/>
        </w:r>
        <w:r w:rsidR="009733F6">
          <w:rPr>
            <w:noProof/>
            <w:webHidden/>
          </w:rPr>
          <w:fldChar w:fldCharType="begin"/>
        </w:r>
        <w:r w:rsidR="009733F6">
          <w:rPr>
            <w:noProof/>
            <w:webHidden/>
          </w:rPr>
          <w:instrText xml:space="preserve"> PAGEREF _Toc182843268 \h </w:instrText>
        </w:r>
        <w:r w:rsidR="009733F6">
          <w:rPr>
            <w:noProof/>
            <w:webHidden/>
          </w:rPr>
        </w:r>
        <w:r w:rsidR="009733F6">
          <w:rPr>
            <w:noProof/>
            <w:webHidden/>
          </w:rPr>
          <w:fldChar w:fldCharType="separate"/>
        </w:r>
        <w:r w:rsidR="009733F6">
          <w:rPr>
            <w:noProof/>
            <w:webHidden/>
          </w:rPr>
          <w:t>6</w:t>
        </w:r>
        <w:r w:rsidR="009733F6">
          <w:rPr>
            <w:noProof/>
            <w:webHidden/>
          </w:rPr>
          <w:fldChar w:fldCharType="end"/>
        </w:r>
      </w:hyperlink>
    </w:p>
    <w:p w14:paraId="01EBD30E" w14:textId="2839501E"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69" w:history="1">
        <w:r w:rsidR="009733F6" w:rsidRPr="005509A4">
          <w:rPr>
            <w:rStyle w:val="Lienhypertexte"/>
            <w:noProof/>
            <w:lang w:val="en-GB"/>
          </w:rPr>
          <w:t>I.1</w:t>
        </w:r>
        <w:r w:rsidR="009733F6" w:rsidRPr="005509A4">
          <w:rPr>
            <w:rStyle w:val="Lienhypertexte"/>
            <w:noProof/>
          </w:rPr>
          <w:t xml:space="preserve"> Description du marché</w:t>
        </w:r>
        <w:r w:rsidR="009733F6">
          <w:rPr>
            <w:noProof/>
            <w:webHidden/>
          </w:rPr>
          <w:tab/>
        </w:r>
        <w:r w:rsidR="009733F6">
          <w:rPr>
            <w:noProof/>
            <w:webHidden/>
          </w:rPr>
          <w:fldChar w:fldCharType="begin"/>
        </w:r>
        <w:r w:rsidR="009733F6">
          <w:rPr>
            <w:noProof/>
            <w:webHidden/>
          </w:rPr>
          <w:instrText xml:space="preserve"> PAGEREF _Toc182843269 \h </w:instrText>
        </w:r>
        <w:r w:rsidR="009733F6">
          <w:rPr>
            <w:noProof/>
            <w:webHidden/>
          </w:rPr>
        </w:r>
        <w:r w:rsidR="009733F6">
          <w:rPr>
            <w:noProof/>
            <w:webHidden/>
          </w:rPr>
          <w:fldChar w:fldCharType="separate"/>
        </w:r>
        <w:r w:rsidR="009733F6">
          <w:rPr>
            <w:noProof/>
            <w:webHidden/>
          </w:rPr>
          <w:t>6</w:t>
        </w:r>
        <w:r w:rsidR="009733F6">
          <w:rPr>
            <w:noProof/>
            <w:webHidden/>
          </w:rPr>
          <w:fldChar w:fldCharType="end"/>
        </w:r>
      </w:hyperlink>
    </w:p>
    <w:p w14:paraId="4F0C798E" w14:textId="6EC62D20"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0" w:history="1">
        <w:r w:rsidR="009733F6" w:rsidRPr="005509A4">
          <w:rPr>
            <w:rStyle w:val="Lienhypertexte"/>
            <w:noProof/>
            <w:lang w:val="en-GB"/>
          </w:rPr>
          <w:t>I.2</w:t>
        </w:r>
        <w:r w:rsidR="009733F6" w:rsidRPr="005509A4">
          <w:rPr>
            <w:rStyle w:val="Lienhypertexte"/>
            <w:noProof/>
          </w:rPr>
          <w:t xml:space="preserve"> Identité de l’adjudicateur</w:t>
        </w:r>
        <w:r w:rsidR="009733F6">
          <w:rPr>
            <w:noProof/>
            <w:webHidden/>
          </w:rPr>
          <w:tab/>
        </w:r>
        <w:r w:rsidR="009733F6">
          <w:rPr>
            <w:noProof/>
            <w:webHidden/>
          </w:rPr>
          <w:fldChar w:fldCharType="begin"/>
        </w:r>
        <w:r w:rsidR="009733F6">
          <w:rPr>
            <w:noProof/>
            <w:webHidden/>
          </w:rPr>
          <w:instrText xml:space="preserve"> PAGEREF _Toc182843270 \h </w:instrText>
        </w:r>
        <w:r w:rsidR="009733F6">
          <w:rPr>
            <w:noProof/>
            <w:webHidden/>
          </w:rPr>
        </w:r>
        <w:r w:rsidR="009733F6">
          <w:rPr>
            <w:noProof/>
            <w:webHidden/>
          </w:rPr>
          <w:fldChar w:fldCharType="separate"/>
        </w:r>
        <w:r w:rsidR="009733F6">
          <w:rPr>
            <w:noProof/>
            <w:webHidden/>
          </w:rPr>
          <w:t>7</w:t>
        </w:r>
        <w:r w:rsidR="009733F6">
          <w:rPr>
            <w:noProof/>
            <w:webHidden/>
          </w:rPr>
          <w:fldChar w:fldCharType="end"/>
        </w:r>
      </w:hyperlink>
    </w:p>
    <w:p w14:paraId="2CA022A4" w14:textId="290E44A7"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1" w:history="1">
        <w:r w:rsidR="009733F6" w:rsidRPr="005509A4">
          <w:rPr>
            <w:rStyle w:val="Lienhypertexte"/>
            <w:noProof/>
            <w:lang w:val="en-GB"/>
          </w:rPr>
          <w:t>I.3</w:t>
        </w:r>
        <w:r w:rsidR="009733F6" w:rsidRPr="005509A4">
          <w:rPr>
            <w:rStyle w:val="Lienhypertexte"/>
            <w:noProof/>
          </w:rPr>
          <w:t xml:space="preserve"> Procédure de passation</w:t>
        </w:r>
        <w:r w:rsidR="009733F6">
          <w:rPr>
            <w:noProof/>
            <w:webHidden/>
          </w:rPr>
          <w:tab/>
        </w:r>
        <w:r w:rsidR="009733F6">
          <w:rPr>
            <w:noProof/>
            <w:webHidden/>
          </w:rPr>
          <w:fldChar w:fldCharType="begin"/>
        </w:r>
        <w:r w:rsidR="009733F6">
          <w:rPr>
            <w:noProof/>
            <w:webHidden/>
          </w:rPr>
          <w:instrText xml:space="preserve"> PAGEREF _Toc182843271 \h </w:instrText>
        </w:r>
        <w:r w:rsidR="009733F6">
          <w:rPr>
            <w:noProof/>
            <w:webHidden/>
          </w:rPr>
        </w:r>
        <w:r w:rsidR="009733F6">
          <w:rPr>
            <w:noProof/>
            <w:webHidden/>
          </w:rPr>
          <w:fldChar w:fldCharType="separate"/>
        </w:r>
        <w:r w:rsidR="009733F6">
          <w:rPr>
            <w:noProof/>
            <w:webHidden/>
          </w:rPr>
          <w:t>7</w:t>
        </w:r>
        <w:r w:rsidR="009733F6">
          <w:rPr>
            <w:noProof/>
            <w:webHidden/>
          </w:rPr>
          <w:fldChar w:fldCharType="end"/>
        </w:r>
      </w:hyperlink>
    </w:p>
    <w:p w14:paraId="165DC732" w14:textId="7D510E51"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2" w:history="1">
        <w:r w:rsidR="009733F6" w:rsidRPr="005509A4">
          <w:rPr>
            <w:rStyle w:val="Lienhypertexte"/>
            <w:noProof/>
            <w:lang w:val="en-GB"/>
          </w:rPr>
          <w:t>I.4</w:t>
        </w:r>
        <w:r w:rsidR="009733F6" w:rsidRPr="005509A4">
          <w:rPr>
            <w:rStyle w:val="Lienhypertexte"/>
            <w:noProof/>
          </w:rPr>
          <w:t xml:space="preserve"> Fixation des prix</w:t>
        </w:r>
        <w:r w:rsidR="009733F6">
          <w:rPr>
            <w:noProof/>
            <w:webHidden/>
          </w:rPr>
          <w:tab/>
        </w:r>
        <w:r w:rsidR="009733F6">
          <w:rPr>
            <w:noProof/>
            <w:webHidden/>
          </w:rPr>
          <w:fldChar w:fldCharType="begin"/>
        </w:r>
        <w:r w:rsidR="009733F6">
          <w:rPr>
            <w:noProof/>
            <w:webHidden/>
          </w:rPr>
          <w:instrText xml:space="preserve"> PAGEREF _Toc182843272 \h </w:instrText>
        </w:r>
        <w:r w:rsidR="009733F6">
          <w:rPr>
            <w:noProof/>
            <w:webHidden/>
          </w:rPr>
        </w:r>
        <w:r w:rsidR="009733F6">
          <w:rPr>
            <w:noProof/>
            <w:webHidden/>
          </w:rPr>
          <w:fldChar w:fldCharType="separate"/>
        </w:r>
        <w:r w:rsidR="009733F6">
          <w:rPr>
            <w:noProof/>
            <w:webHidden/>
          </w:rPr>
          <w:t>7</w:t>
        </w:r>
        <w:r w:rsidR="009733F6">
          <w:rPr>
            <w:noProof/>
            <w:webHidden/>
          </w:rPr>
          <w:fldChar w:fldCharType="end"/>
        </w:r>
      </w:hyperlink>
    </w:p>
    <w:p w14:paraId="26AF85EF" w14:textId="21E32F1D"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3" w:history="1">
        <w:r w:rsidR="009733F6" w:rsidRPr="005509A4">
          <w:rPr>
            <w:rStyle w:val="Lienhypertexte"/>
            <w:noProof/>
            <w:lang w:val="en-GB"/>
          </w:rPr>
          <w:t>I.5</w:t>
        </w:r>
        <w:r w:rsidR="009733F6" w:rsidRPr="005509A4">
          <w:rPr>
            <w:rStyle w:val="Lienhypertexte"/>
            <w:noProof/>
          </w:rPr>
          <w:t xml:space="preserve"> Motifs d’exclusion et sélection qualitative</w:t>
        </w:r>
        <w:r w:rsidR="009733F6">
          <w:rPr>
            <w:noProof/>
            <w:webHidden/>
          </w:rPr>
          <w:tab/>
        </w:r>
        <w:r w:rsidR="009733F6">
          <w:rPr>
            <w:noProof/>
            <w:webHidden/>
          </w:rPr>
          <w:fldChar w:fldCharType="begin"/>
        </w:r>
        <w:r w:rsidR="009733F6">
          <w:rPr>
            <w:noProof/>
            <w:webHidden/>
          </w:rPr>
          <w:instrText xml:space="preserve"> PAGEREF _Toc182843273 \h </w:instrText>
        </w:r>
        <w:r w:rsidR="009733F6">
          <w:rPr>
            <w:noProof/>
            <w:webHidden/>
          </w:rPr>
        </w:r>
        <w:r w:rsidR="009733F6">
          <w:rPr>
            <w:noProof/>
            <w:webHidden/>
          </w:rPr>
          <w:fldChar w:fldCharType="separate"/>
        </w:r>
        <w:r w:rsidR="009733F6">
          <w:rPr>
            <w:noProof/>
            <w:webHidden/>
          </w:rPr>
          <w:t>8</w:t>
        </w:r>
        <w:r w:rsidR="009733F6">
          <w:rPr>
            <w:noProof/>
            <w:webHidden/>
          </w:rPr>
          <w:fldChar w:fldCharType="end"/>
        </w:r>
      </w:hyperlink>
    </w:p>
    <w:p w14:paraId="36B1E137" w14:textId="7A896554"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4" w:history="1">
        <w:r w:rsidR="009733F6" w:rsidRPr="005509A4">
          <w:rPr>
            <w:rStyle w:val="Lienhypertexte"/>
            <w:noProof/>
            <w:lang w:val="en-GB"/>
          </w:rPr>
          <w:t>I.6</w:t>
        </w:r>
        <w:r w:rsidR="009733F6" w:rsidRPr="005509A4">
          <w:rPr>
            <w:rStyle w:val="Lienhypertexte"/>
            <w:noProof/>
          </w:rPr>
          <w:t xml:space="preserve"> Forme et contenu des offres</w:t>
        </w:r>
        <w:r w:rsidR="009733F6">
          <w:rPr>
            <w:noProof/>
            <w:webHidden/>
          </w:rPr>
          <w:tab/>
        </w:r>
        <w:r w:rsidR="009733F6">
          <w:rPr>
            <w:noProof/>
            <w:webHidden/>
          </w:rPr>
          <w:fldChar w:fldCharType="begin"/>
        </w:r>
        <w:r w:rsidR="009733F6">
          <w:rPr>
            <w:noProof/>
            <w:webHidden/>
          </w:rPr>
          <w:instrText xml:space="preserve"> PAGEREF _Toc182843274 \h </w:instrText>
        </w:r>
        <w:r w:rsidR="009733F6">
          <w:rPr>
            <w:noProof/>
            <w:webHidden/>
          </w:rPr>
        </w:r>
        <w:r w:rsidR="009733F6">
          <w:rPr>
            <w:noProof/>
            <w:webHidden/>
          </w:rPr>
          <w:fldChar w:fldCharType="separate"/>
        </w:r>
        <w:r w:rsidR="009733F6">
          <w:rPr>
            <w:noProof/>
            <w:webHidden/>
          </w:rPr>
          <w:t>9</w:t>
        </w:r>
        <w:r w:rsidR="009733F6">
          <w:rPr>
            <w:noProof/>
            <w:webHidden/>
          </w:rPr>
          <w:fldChar w:fldCharType="end"/>
        </w:r>
      </w:hyperlink>
    </w:p>
    <w:p w14:paraId="6119C814" w14:textId="27192F7F"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5" w:history="1">
        <w:r w:rsidR="009733F6" w:rsidRPr="005509A4">
          <w:rPr>
            <w:rStyle w:val="Lienhypertexte"/>
            <w:noProof/>
            <w:lang w:val="en-GB"/>
          </w:rPr>
          <w:t>I.7</w:t>
        </w:r>
        <w:r w:rsidR="009733F6" w:rsidRPr="005509A4">
          <w:rPr>
            <w:rStyle w:val="Lienhypertexte"/>
            <w:noProof/>
          </w:rPr>
          <w:t xml:space="preserve"> Dépôt des offres</w:t>
        </w:r>
        <w:r w:rsidR="009733F6">
          <w:rPr>
            <w:noProof/>
            <w:webHidden/>
          </w:rPr>
          <w:tab/>
        </w:r>
        <w:r w:rsidR="009733F6">
          <w:rPr>
            <w:noProof/>
            <w:webHidden/>
          </w:rPr>
          <w:fldChar w:fldCharType="begin"/>
        </w:r>
        <w:r w:rsidR="009733F6">
          <w:rPr>
            <w:noProof/>
            <w:webHidden/>
          </w:rPr>
          <w:instrText xml:space="preserve"> PAGEREF _Toc182843275 \h </w:instrText>
        </w:r>
        <w:r w:rsidR="009733F6">
          <w:rPr>
            <w:noProof/>
            <w:webHidden/>
          </w:rPr>
        </w:r>
        <w:r w:rsidR="009733F6">
          <w:rPr>
            <w:noProof/>
            <w:webHidden/>
          </w:rPr>
          <w:fldChar w:fldCharType="separate"/>
        </w:r>
        <w:r w:rsidR="009733F6">
          <w:rPr>
            <w:noProof/>
            <w:webHidden/>
          </w:rPr>
          <w:t>10</w:t>
        </w:r>
        <w:r w:rsidR="009733F6">
          <w:rPr>
            <w:noProof/>
            <w:webHidden/>
          </w:rPr>
          <w:fldChar w:fldCharType="end"/>
        </w:r>
      </w:hyperlink>
    </w:p>
    <w:p w14:paraId="351DA3F3" w14:textId="7413DB40"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6" w:history="1">
        <w:r w:rsidR="009733F6" w:rsidRPr="005509A4">
          <w:rPr>
            <w:rStyle w:val="Lienhypertexte"/>
            <w:noProof/>
            <w:lang w:val="en-GB"/>
          </w:rPr>
          <w:t>I.8</w:t>
        </w:r>
        <w:r w:rsidR="009733F6" w:rsidRPr="005509A4">
          <w:rPr>
            <w:rStyle w:val="Lienhypertexte"/>
            <w:noProof/>
          </w:rPr>
          <w:t xml:space="preserve"> Ouverture des offres</w:t>
        </w:r>
        <w:r w:rsidR="009733F6">
          <w:rPr>
            <w:noProof/>
            <w:webHidden/>
          </w:rPr>
          <w:tab/>
        </w:r>
        <w:r w:rsidR="009733F6">
          <w:rPr>
            <w:noProof/>
            <w:webHidden/>
          </w:rPr>
          <w:fldChar w:fldCharType="begin"/>
        </w:r>
        <w:r w:rsidR="009733F6">
          <w:rPr>
            <w:noProof/>
            <w:webHidden/>
          </w:rPr>
          <w:instrText xml:space="preserve"> PAGEREF _Toc182843276 \h </w:instrText>
        </w:r>
        <w:r w:rsidR="009733F6">
          <w:rPr>
            <w:noProof/>
            <w:webHidden/>
          </w:rPr>
        </w:r>
        <w:r w:rsidR="009733F6">
          <w:rPr>
            <w:noProof/>
            <w:webHidden/>
          </w:rPr>
          <w:fldChar w:fldCharType="separate"/>
        </w:r>
        <w:r w:rsidR="009733F6">
          <w:rPr>
            <w:noProof/>
            <w:webHidden/>
          </w:rPr>
          <w:t>10</w:t>
        </w:r>
        <w:r w:rsidR="009733F6">
          <w:rPr>
            <w:noProof/>
            <w:webHidden/>
          </w:rPr>
          <w:fldChar w:fldCharType="end"/>
        </w:r>
      </w:hyperlink>
    </w:p>
    <w:p w14:paraId="4D275E58" w14:textId="3ADBC11E"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7" w:history="1">
        <w:r w:rsidR="009733F6" w:rsidRPr="005509A4">
          <w:rPr>
            <w:rStyle w:val="Lienhypertexte"/>
            <w:noProof/>
            <w:snapToGrid w:val="0"/>
            <w:lang w:val="en-GB"/>
          </w:rPr>
          <w:t>I.9</w:t>
        </w:r>
        <w:r w:rsidR="009733F6" w:rsidRPr="005509A4">
          <w:rPr>
            <w:rStyle w:val="Lienhypertexte"/>
            <w:noProof/>
            <w:snapToGrid w:val="0"/>
          </w:rPr>
          <w:t xml:space="preserve"> Délai de validité</w:t>
        </w:r>
        <w:r w:rsidR="009733F6">
          <w:rPr>
            <w:noProof/>
            <w:webHidden/>
          </w:rPr>
          <w:tab/>
        </w:r>
        <w:r w:rsidR="009733F6">
          <w:rPr>
            <w:noProof/>
            <w:webHidden/>
          </w:rPr>
          <w:fldChar w:fldCharType="begin"/>
        </w:r>
        <w:r w:rsidR="009733F6">
          <w:rPr>
            <w:noProof/>
            <w:webHidden/>
          </w:rPr>
          <w:instrText xml:space="preserve"> PAGEREF _Toc182843277 \h </w:instrText>
        </w:r>
        <w:r w:rsidR="009733F6">
          <w:rPr>
            <w:noProof/>
            <w:webHidden/>
          </w:rPr>
        </w:r>
        <w:r w:rsidR="009733F6">
          <w:rPr>
            <w:noProof/>
            <w:webHidden/>
          </w:rPr>
          <w:fldChar w:fldCharType="separate"/>
        </w:r>
        <w:r w:rsidR="009733F6">
          <w:rPr>
            <w:noProof/>
            <w:webHidden/>
          </w:rPr>
          <w:t>10</w:t>
        </w:r>
        <w:r w:rsidR="009733F6">
          <w:rPr>
            <w:noProof/>
            <w:webHidden/>
          </w:rPr>
          <w:fldChar w:fldCharType="end"/>
        </w:r>
      </w:hyperlink>
    </w:p>
    <w:p w14:paraId="7A5B313A" w14:textId="68D4DB21"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8" w:history="1">
        <w:r w:rsidR="009733F6" w:rsidRPr="005509A4">
          <w:rPr>
            <w:rStyle w:val="Lienhypertexte"/>
            <w:noProof/>
            <w:lang w:val="en-GB"/>
          </w:rPr>
          <w:t>I.10</w:t>
        </w:r>
        <w:r w:rsidR="009733F6" w:rsidRPr="005509A4">
          <w:rPr>
            <w:rStyle w:val="Lienhypertexte"/>
            <w:noProof/>
          </w:rPr>
          <w:t xml:space="preserve"> Critères d’attribution</w:t>
        </w:r>
        <w:r w:rsidR="009733F6">
          <w:rPr>
            <w:noProof/>
            <w:webHidden/>
          </w:rPr>
          <w:tab/>
        </w:r>
        <w:r w:rsidR="009733F6">
          <w:rPr>
            <w:noProof/>
            <w:webHidden/>
          </w:rPr>
          <w:fldChar w:fldCharType="begin"/>
        </w:r>
        <w:r w:rsidR="009733F6">
          <w:rPr>
            <w:noProof/>
            <w:webHidden/>
          </w:rPr>
          <w:instrText xml:space="preserve"> PAGEREF _Toc182843278 \h </w:instrText>
        </w:r>
        <w:r w:rsidR="009733F6">
          <w:rPr>
            <w:noProof/>
            <w:webHidden/>
          </w:rPr>
        </w:r>
        <w:r w:rsidR="009733F6">
          <w:rPr>
            <w:noProof/>
            <w:webHidden/>
          </w:rPr>
          <w:fldChar w:fldCharType="separate"/>
        </w:r>
        <w:r w:rsidR="009733F6">
          <w:rPr>
            <w:noProof/>
            <w:webHidden/>
          </w:rPr>
          <w:t>11</w:t>
        </w:r>
        <w:r w:rsidR="009733F6">
          <w:rPr>
            <w:noProof/>
            <w:webHidden/>
          </w:rPr>
          <w:fldChar w:fldCharType="end"/>
        </w:r>
      </w:hyperlink>
    </w:p>
    <w:p w14:paraId="177C876B" w14:textId="3392718E"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79" w:history="1">
        <w:r w:rsidR="009733F6" w:rsidRPr="005509A4">
          <w:rPr>
            <w:rStyle w:val="Lienhypertexte"/>
            <w:noProof/>
            <w:lang w:val="en-GB"/>
          </w:rPr>
          <w:t>I.11</w:t>
        </w:r>
        <w:r w:rsidR="009733F6" w:rsidRPr="005509A4">
          <w:rPr>
            <w:rStyle w:val="Lienhypertexte"/>
            <w:noProof/>
          </w:rPr>
          <w:t xml:space="preserve"> Variantes</w:t>
        </w:r>
        <w:r w:rsidR="009733F6">
          <w:rPr>
            <w:noProof/>
            <w:webHidden/>
          </w:rPr>
          <w:tab/>
        </w:r>
        <w:r w:rsidR="009733F6">
          <w:rPr>
            <w:noProof/>
            <w:webHidden/>
          </w:rPr>
          <w:fldChar w:fldCharType="begin"/>
        </w:r>
        <w:r w:rsidR="009733F6">
          <w:rPr>
            <w:noProof/>
            <w:webHidden/>
          </w:rPr>
          <w:instrText xml:space="preserve"> PAGEREF _Toc182843279 \h </w:instrText>
        </w:r>
        <w:r w:rsidR="009733F6">
          <w:rPr>
            <w:noProof/>
            <w:webHidden/>
          </w:rPr>
        </w:r>
        <w:r w:rsidR="009733F6">
          <w:rPr>
            <w:noProof/>
            <w:webHidden/>
          </w:rPr>
          <w:fldChar w:fldCharType="separate"/>
        </w:r>
        <w:r w:rsidR="009733F6">
          <w:rPr>
            <w:noProof/>
            <w:webHidden/>
          </w:rPr>
          <w:t>16</w:t>
        </w:r>
        <w:r w:rsidR="009733F6">
          <w:rPr>
            <w:noProof/>
            <w:webHidden/>
          </w:rPr>
          <w:fldChar w:fldCharType="end"/>
        </w:r>
      </w:hyperlink>
    </w:p>
    <w:p w14:paraId="1F63C567" w14:textId="16138766"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0" w:history="1">
        <w:r w:rsidR="009733F6" w:rsidRPr="005509A4">
          <w:rPr>
            <w:rStyle w:val="Lienhypertexte"/>
            <w:rFonts w:cs="Tahoma"/>
            <w:noProof/>
            <w:lang w:val="en-GB"/>
          </w:rPr>
          <w:t>I.12</w:t>
        </w:r>
        <w:r w:rsidR="009733F6" w:rsidRPr="005509A4">
          <w:rPr>
            <w:rStyle w:val="Lienhypertexte"/>
            <w:rFonts w:cs="Tahoma"/>
            <w:noProof/>
          </w:rPr>
          <w:t xml:space="preserve"> Options</w:t>
        </w:r>
        <w:r w:rsidR="009733F6">
          <w:rPr>
            <w:noProof/>
            <w:webHidden/>
          </w:rPr>
          <w:tab/>
        </w:r>
        <w:r w:rsidR="009733F6">
          <w:rPr>
            <w:noProof/>
            <w:webHidden/>
          </w:rPr>
          <w:fldChar w:fldCharType="begin"/>
        </w:r>
        <w:r w:rsidR="009733F6">
          <w:rPr>
            <w:noProof/>
            <w:webHidden/>
          </w:rPr>
          <w:instrText xml:space="preserve"> PAGEREF _Toc182843280 \h </w:instrText>
        </w:r>
        <w:r w:rsidR="009733F6">
          <w:rPr>
            <w:noProof/>
            <w:webHidden/>
          </w:rPr>
        </w:r>
        <w:r w:rsidR="009733F6">
          <w:rPr>
            <w:noProof/>
            <w:webHidden/>
          </w:rPr>
          <w:fldChar w:fldCharType="separate"/>
        </w:r>
        <w:r w:rsidR="009733F6">
          <w:rPr>
            <w:noProof/>
            <w:webHidden/>
          </w:rPr>
          <w:t>16</w:t>
        </w:r>
        <w:r w:rsidR="009733F6">
          <w:rPr>
            <w:noProof/>
            <w:webHidden/>
          </w:rPr>
          <w:fldChar w:fldCharType="end"/>
        </w:r>
      </w:hyperlink>
    </w:p>
    <w:p w14:paraId="5198B65E" w14:textId="1EBA7133"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1" w:history="1">
        <w:r w:rsidR="009733F6" w:rsidRPr="005509A4">
          <w:rPr>
            <w:rStyle w:val="Lienhypertexte"/>
            <w:rFonts w:cs="Tahoma"/>
            <w:noProof/>
            <w:lang w:val="en-GB"/>
          </w:rPr>
          <w:t>I.13</w:t>
        </w:r>
        <w:r w:rsidR="009733F6" w:rsidRPr="005509A4">
          <w:rPr>
            <w:rStyle w:val="Lienhypertexte"/>
            <w:rFonts w:cs="Tahoma"/>
            <w:noProof/>
          </w:rPr>
          <w:t xml:space="preserve"> Choix de l’offre</w:t>
        </w:r>
        <w:r w:rsidR="009733F6">
          <w:rPr>
            <w:noProof/>
            <w:webHidden/>
          </w:rPr>
          <w:tab/>
        </w:r>
        <w:r w:rsidR="009733F6">
          <w:rPr>
            <w:noProof/>
            <w:webHidden/>
          </w:rPr>
          <w:fldChar w:fldCharType="begin"/>
        </w:r>
        <w:r w:rsidR="009733F6">
          <w:rPr>
            <w:noProof/>
            <w:webHidden/>
          </w:rPr>
          <w:instrText xml:space="preserve"> PAGEREF _Toc182843281 \h </w:instrText>
        </w:r>
        <w:r w:rsidR="009733F6">
          <w:rPr>
            <w:noProof/>
            <w:webHidden/>
          </w:rPr>
        </w:r>
        <w:r w:rsidR="009733F6">
          <w:rPr>
            <w:noProof/>
            <w:webHidden/>
          </w:rPr>
          <w:fldChar w:fldCharType="separate"/>
        </w:r>
        <w:r w:rsidR="009733F6">
          <w:rPr>
            <w:noProof/>
            <w:webHidden/>
          </w:rPr>
          <w:t>16</w:t>
        </w:r>
        <w:r w:rsidR="009733F6">
          <w:rPr>
            <w:noProof/>
            <w:webHidden/>
          </w:rPr>
          <w:fldChar w:fldCharType="end"/>
        </w:r>
      </w:hyperlink>
    </w:p>
    <w:p w14:paraId="6A990598" w14:textId="62FCC75B" w:rsidR="009733F6" w:rsidRDefault="00000000">
      <w:pPr>
        <w:pStyle w:val="TM1"/>
        <w:tabs>
          <w:tab w:val="right" w:leader="dot" w:pos="9060"/>
        </w:tabs>
        <w:rPr>
          <w:rFonts w:asciiTheme="minorHAnsi" w:eastAsiaTheme="minorEastAsia" w:hAnsiTheme="minorHAnsi" w:cstheme="minorBidi"/>
          <w:b w:val="0"/>
          <w:caps w:val="0"/>
          <w:noProof/>
          <w:kern w:val="2"/>
          <w:sz w:val="24"/>
          <w:szCs w:val="24"/>
          <w:lang w:val="fr-BE" w:eastAsia="fr-BE"/>
          <w14:ligatures w14:val="standardContextual"/>
        </w:rPr>
      </w:pPr>
      <w:hyperlink w:anchor="_Toc182843282" w:history="1">
        <w:r w:rsidR="009733F6" w:rsidRPr="005509A4">
          <w:rPr>
            <w:rStyle w:val="Lienhypertexte"/>
            <w:noProof/>
          </w:rPr>
          <w:t>II. Dispositions contractuelles</w:t>
        </w:r>
        <w:r w:rsidR="009733F6">
          <w:rPr>
            <w:noProof/>
            <w:webHidden/>
          </w:rPr>
          <w:tab/>
        </w:r>
        <w:r w:rsidR="009733F6">
          <w:rPr>
            <w:noProof/>
            <w:webHidden/>
          </w:rPr>
          <w:fldChar w:fldCharType="begin"/>
        </w:r>
        <w:r w:rsidR="009733F6">
          <w:rPr>
            <w:noProof/>
            <w:webHidden/>
          </w:rPr>
          <w:instrText xml:space="preserve"> PAGEREF _Toc182843282 \h </w:instrText>
        </w:r>
        <w:r w:rsidR="009733F6">
          <w:rPr>
            <w:noProof/>
            <w:webHidden/>
          </w:rPr>
        </w:r>
        <w:r w:rsidR="009733F6">
          <w:rPr>
            <w:noProof/>
            <w:webHidden/>
          </w:rPr>
          <w:fldChar w:fldCharType="separate"/>
        </w:r>
        <w:r w:rsidR="009733F6">
          <w:rPr>
            <w:noProof/>
            <w:webHidden/>
          </w:rPr>
          <w:t>17</w:t>
        </w:r>
        <w:r w:rsidR="009733F6">
          <w:rPr>
            <w:noProof/>
            <w:webHidden/>
          </w:rPr>
          <w:fldChar w:fldCharType="end"/>
        </w:r>
      </w:hyperlink>
    </w:p>
    <w:p w14:paraId="0B788312" w14:textId="6A073F4B"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3" w:history="1">
        <w:r w:rsidR="009733F6" w:rsidRPr="005509A4">
          <w:rPr>
            <w:rStyle w:val="Lienhypertexte"/>
            <w:noProof/>
            <w:lang w:val="en-GB"/>
          </w:rPr>
          <w:t>II.1</w:t>
        </w:r>
        <w:r w:rsidR="009733F6" w:rsidRPr="005509A4">
          <w:rPr>
            <w:rStyle w:val="Lienhypertexte"/>
            <w:noProof/>
          </w:rPr>
          <w:t xml:space="preserve"> Fonctionnaire dirigeant</w:t>
        </w:r>
        <w:r w:rsidR="009733F6">
          <w:rPr>
            <w:noProof/>
            <w:webHidden/>
          </w:rPr>
          <w:tab/>
        </w:r>
        <w:r w:rsidR="009733F6">
          <w:rPr>
            <w:noProof/>
            <w:webHidden/>
          </w:rPr>
          <w:fldChar w:fldCharType="begin"/>
        </w:r>
        <w:r w:rsidR="009733F6">
          <w:rPr>
            <w:noProof/>
            <w:webHidden/>
          </w:rPr>
          <w:instrText xml:space="preserve"> PAGEREF _Toc182843283 \h </w:instrText>
        </w:r>
        <w:r w:rsidR="009733F6">
          <w:rPr>
            <w:noProof/>
            <w:webHidden/>
          </w:rPr>
        </w:r>
        <w:r w:rsidR="009733F6">
          <w:rPr>
            <w:noProof/>
            <w:webHidden/>
          </w:rPr>
          <w:fldChar w:fldCharType="separate"/>
        </w:r>
        <w:r w:rsidR="009733F6">
          <w:rPr>
            <w:noProof/>
            <w:webHidden/>
          </w:rPr>
          <w:t>17</w:t>
        </w:r>
        <w:r w:rsidR="009733F6">
          <w:rPr>
            <w:noProof/>
            <w:webHidden/>
          </w:rPr>
          <w:fldChar w:fldCharType="end"/>
        </w:r>
      </w:hyperlink>
    </w:p>
    <w:p w14:paraId="2948FDC4" w14:textId="0904F540"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4" w:history="1">
        <w:r w:rsidR="009733F6" w:rsidRPr="005509A4">
          <w:rPr>
            <w:rStyle w:val="Lienhypertexte"/>
            <w:noProof/>
            <w:lang w:val="en-GB"/>
          </w:rPr>
          <w:t>II.2</w:t>
        </w:r>
        <w:r w:rsidR="009733F6" w:rsidRPr="005509A4">
          <w:rPr>
            <w:rStyle w:val="Lienhypertexte"/>
            <w:noProof/>
          </w:rPr>
          <w:t xml:space="preserve"> Sous-traitants</w:t>
        </w:r>
        <w:r w:rsidR="009733F6">
          <w:rPr>
            <w:noProof/>
            <w:webHidden/>
          </w:rPr>
          <w:tab/>
        </w:r>
        <w:r w:rsidR="009733F6">
          <w:rPr>
            <w:noProof/>
            <w:webHidden/>
          </w:rPr>
          <w:fldChar w:fldCharType="begin"/>
        </w:r>
        <w:r w:rsidR="009733F6">
          <w:rPr>
            <w:noProof/>
            <w:webHidden/>
          </w:rPr>
          <w:instrText xml:space="preserve"> PAGEREF _Toc182843284 \h </w:instrText>
        </w:r>
        <w:r w:rsidR="009733F6">
          <w:rPr>
            <w:noProof/>
            <w:webHidden/>
          </w:rPr>
        </w:r>
        <w:r w:rsidR="009733F6">
          <w:rPr>
            <w:noProof/>
            <w:webHidden/>
          </w:rPr>
          <w:fldChar w:fldCharType="separate"/>
        </w:r>
        <w:r w:rsidR="009733F6">
          <w:rPr>
            <w:noProof/>
            <w:webHidden/>
          </w:rPr>
          <w:t>17</w:t>
        </w:r>
        <w:r w:rsidR="009733F6">
          <w:rPr>
            <w:noProof/>
            <w:webHidden/>
          </w:rPr>
          <w:fldChar w:fldCharType="end"/>
        </w:r>
      </w:hyperlink>
    </w:p>
    <w:p w14:paraId="703C12D4" w14:textId="42997A55"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5" w:history="1">
        <w:r w:rsidR="009733F6" w:rsidRPr="005509A4">
          <w:rPr>
            <w:rStyle w:val="Lienhypertexte"/>
            <w:noProof/>
            <w:lang w:val="en-GB"/>
          </w:rPr>
          <w:t>II.3</w:t>
        </w:r>
        <w:r w:rsidR="009733F6" w:rsidRPr="005509A4">
          <w:rPr>
            <w:rStyle w:val="Lienhypertexte"/>
            <w:noProof/>
          </w:rPr>
          <w:t xml:space="preserve"> Assurances</w:t>
        </w:r>
        <w:r w:rsidR="009733F6">
          <w:rPr>
            <w:noProof/>
            <w:webHidden/>
          </w:rPr>
          <w:tab/>
        </w:r>
        <w:r w:rsidR="009733F6">
          <w:rPr>
            <w:noProof/>
            <w:webHidden/>
          </w:rPr>
          <w:fldChar w:fldCharType="begin"/>
        </w:r>
        <w:r w:rsidR="009733F6">
          <w:rPr>
            <w:noProof/>
            <w:webHidden/>
          </w:rPr>
          <w:instrText xml:space="preserve"> PAGEREF _Toc182843285 \h </w:instrText>
        </w:r>
        <w:r w:rsidR="009733F6">
          <w:rPr>
            <w:noProof/>
            <w:webHidden/>
          </w:rPr>
        </w:r>
        <w:r w:rsidR="009733F6">
          <w:rPr>
            <w:noProof/>
            <w:webHidden/>
          </w:rPr>
          <w:fldChar w:fldCharType="separate"/>
        </w:r>
        <w:r w:rsidR="009733F6">
          <w:rPr>
            <w:noProof/>
            <w:webHidden/>
          </w:rPr>
          <w:t>18</w:t>
        </w:r>
        <w:r w:rsidR="009733F6">
          <w:rPr>
            <w:noProof/>
            <w:webHidden/>
          </w:rPr>
          <w:fldChar w:fldCharType="end"/>
        </w:r>
      </w:hyperlink>
    </w:p>
    <w:p w14:paraId="4BAB4BEC" w14:textId="3F158868"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6" w:history="1">
        <w:r w:rsidR="009733F6" w:rsidRPr="005509A4">
          <w:rPr>
            <w:rStyle w:val="Lienhypertexte"/>
            <w:noProof/>
            <w:lang w:val="en-GB"/>
          </w:rPr>
          <w:t>II.4</w:t>
        </w:r>
        <w:r w:rsidR="009733F6" w:rsidRPr="005509A4">
          <w:rPr>
            <w:rStyle w:val="Lienhypertexte"/>
            <w:noProof/>
          </w:rPr>
          <w:t xml:space="preserve"> Cautionnement</w:t>
        </w:r>
        <w:r w:rsidR="009733F6">
          <w:rPr>
            <w:noProof/>
            <w:webHidden/>
          </w:rPr>
          <w:tab/>
        </w:r>
        <w:r w:rsidR="009733F6">
          <w:rPr>
            <w:noProof/>
            <w:webHidden/>
          </w:rPr>
          <w:fldChar w:fldCharType="begin"/>
        </w:r>
        <w:r w:rsidR="009733F6">
          <w:rPr>
            <w:noProof/>
            <w:webHidden/>
          </w:rPr>
          <w:instrText xml:space="preserve"> PAGEREF _Toc182843286 \h </w:instrText>
        </w:r>
        <w:r w:rsidR="009733F6">
          <w:rPr>
            <w:noProof/>
            <w:webHidden/>
          </w:rPr>
        </w:r>
        <w:r w:rsidR="009733F6">
          <w:rPr>
            <w:noProof/>
            <w:webHidden/>
          </w:rPr>
          <w:fldChar w:fldCharType="separate"/>
        </w:r>
        <w:r w:rsidR="009733F6">
          <w:rPr>
            <w:noProof/>
            <w:webHidden/>
          </w:rPr>
          <w:t>18</w:t>
        </w:r>
        <w:r w:rsidR="009733F6">
          <w:rPr>
            <w:noProof/>
            <w:webHidden/>
          </w:rPr>
          <w:fldChar w:fldCharType="end"/>
        </w:r>
      </w:hyperlink>
    </w:p>
    <w:p w14:paraId="058C6EC9" w14:textId="12B935F9"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7" w:history="1">
        <w:r w:rsidR="009733F6" w:rsidRPr="005509A4">
          <w:rPr>
            <w:rStyle w:val="Lienhypertexte"/>
            <w:noProof/>
            <w:lang w:val="en-GB"/>
          </w:rPr>
          <w:t>II.5</w:t>
        </w:r>
        <w:r w:rsidR="009733F6" w:rsidRPr="005509A4">
          <w:rPr>
            <w:rStyle w:val="Lienhypertexte"/>
            <w:noProof/>
          </w:rPr>
          <w:t xml:space="preserve"> Clause de réexamen : Révisions de prix</w:t>
        </w:r>
        <w:r w:rsidR="009733F6">
          <w:rPr>
            <w:noProof/>
            <w:webHidden/>
          </w:rPr>
          <w:tab/>
        </w:r>
        <w:r w:rsidR="009733F6">
          <w:rPr>
            <w:noProof/>
            <w:webHidden/>
          </w:rPr>
          <w:fldChar w:fldCharType="begin"/>
        </w:r>
        <w:r w:rsidR="009733F6">
          <w:rPr>
            <w:noProof/>
            <w:webHidden/>
          </w:rPr>
          <w:instrText xml:space="preserve"> PAGEREF _Toc182843287 \h </w:instrText>
        </w:r>
        <w:r w:rsidR="009733F6">
          <w:rPr>
            <w:noProof/>
            <w:webHidden/>
          </w:rPr>
        </w:r>
        <w:r w:rsidR="009733F6">
          <w:rPr>
            <w:noProof/>
            <w:webHidden/>
          </w:rPr>
          <w:fldChar w:fldCharType="separate"/>
        </w:r>
        <w:r w:rsidR="009733F6">
          <w:rPr>
            <w:noProof/>
            <w:webHidden/>
          </w:rPr>
          <w:t>18</w:t>
        </w:r>
        <w:r w:rsidR="009733F6">
          <w:rPr>
            <w:noProof/>
            <w:webHidden/>
          </w:rPr>
          <w:fldChar w:fldCharType="end"/>
        </w:r>
      </w:hyperlink>
    </w:p>
    <w:p w14:paraId="7782C485" w14:textId="777D3DCD"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8" w:history="1">
        <w:r w:rsidR="009733F6" w:rsidRPr="005509A4">
          <w:rPr>
            <w:rStyle w:val="Lienhypertexte"/>
            <w:noProof/>
            <w:lang w:val="en-GB"/>
          </w:rPr>
          <w:t>II.6</w:t>
        </w:r>
        <w:r w:rsidR="009733F6" w:rsidRPr="005509A4">
          <w:rPr>
            <w:rStyle w:val="Lienhypertexte"/>
            <w:noProof/>
          </w:rPr>
          <w:t xml:space="preserve"> Avances</w:t>
        </w:r>
        <w:r w:rsidR="009733F6">
          <w:rPr>
            <w:noProof/>
            <w:webHidden/>
          </w:rPr>
          <w:tab/>
        </w:r>
        <w:r w:rsidR="009733F6">
          <w:rPr>
            <w:noProof/>
            <w:webHidden/>
          </w:rPr>
          <w:fldChar w:fldCharType="begin"/>
        </w:r>
        <w:r w:rsidR="009733F6">
          <w:rPr>
            <w:noProof/>
            <w:webHidden/>
          </w:rPr>
          <w:instrText xml:space="preserve"> PAGEREF _Toc182843288 \h </w:instrText>
        </w:r>
        <w:r w:rsidR="009733F6">
          <w:rPr>
            <w:noProof/>
            <w:webHidden/>
          </w:rPr>
        </w:r>
        <w:r w:rsidR="009733F6">
          <w:rPr>
            <w:noProof/>
            <w:webHidden/>
          </w:rPr>
          <w:fldChar w:fldCharType="separate"/>
        </w:r>
        <w:r w:rsidR="009733F6">
          <w:rPr>
            <w:noProof/>
            <w:webHidden/>
          </w:rPr>
          <w:t>18</w:t>
        </w:r>
        <w:r w:rsidR="009733F6">
          <w:rPr>
            <w:noProof/>
            <w:webHidden/>
          </w:rPr>
          <w:fldChar w:fldCharType="end"/>
        </w:r>
      </w:hyperlink>
    </w:p>
    <w:p w14:paraId="6EBA28A9" w14:textId="639E78CD"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89" w:history="1">
        <w:r w:rsidR="009733F6" w:rsidRPr="005509A4">
          <w:rPr>
            <w:rStyle w:val="Lienhypertexte"/>
            <w:noProof/>
            <w:lang w:val="en-GB"/>
          </w:rPr>
          <w:t>II.7</w:t>
        </w:r>
        <w:r w:rsidR="009733F6" w:rsidRPr="005509A4">
          <w:rPr>
            <w:rStyle w:val="Lienhypertexte"/>
            <w:noProof/>
          </w:rPr>
          <w:t xml:space="preserve"> Durée</w:t>
        </w:r>
        <w:r w:rsidR="009733F6">
          <w:rPr>
            <w:noProof/>
            <w:webHidden/>
          </w:rPr>
          <w:tab/>
        </w:r>
        <w:r w:rsidR="009733F6">
          <w:rPr>
            <w:noProof/>
            <w:webHidden/>
          </w:rPr>
          <w:fldChar w:fldCharType="begin"/>
        </w:r>
        <w:r w:rsidR="009733F6">
          <w:rPr>
            <w:noProof/>
            <w:webHidden/>
          </w:rPr>
          <w:instrText xml:space="preserve"> PAGEREF _Toc182843289 \h </w:instrText>
        </w:r>
        <w:r w:rsidR="009733F6">
          <w:rPr>
            <w:noProof/>
            <w:webHidden/>
          </w:rPr>
        </w:r>
        <w:r w:rsidR="009733F6">
          <w:rPr>
            <w:noProof/>
            <w:webHidden/>
          </w:rPr>
          <w:fldChar w:fldCharType="separate"/>
        </w:r>
        <w:r w:rsidR="009733F6">
          <w:rPr>
            <w:noProof/>
            <w:webHidden/>
          </w:rPr>
          <w:t>19</w:t>
        </w:r>
        <w:r w:rsidR="009733F6">
          <w:rPr>
            <w:noProof/>
            <w:webHidden/>
          </w:rPr>
          <w:fldChar w:fldCharType="end"/>
        </w:r>
      </w:hyperlink>
    </w:p>
    <w:p w14:paraId="76B6CF75" w14:textId="48F4147A"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90" w:history="1">
        <w:r w:rsidR="009733F6" w:rsidRPr="005509A4">
          <w:rPr>
            <w:rStyle w:val="Lienhypertexte"/>
            <w:noProof/>
            <w:lang w:val="en-GB"/>
          </w:rPr>
          <w:t>II.8</w:t>
        </w:r>
        <w:r w:rsidR="009733F6" w:rsidRPr="005509A4">
          <w:rPr>
            <w:rStyle w:val="Lienhypertexte"/>
            <w:noProof/>
          </w:rPr>
          <w:t xml:space="preserve"> Délai de paiement</w:t>
        </w:r>
        <w:r w:rsidR="009733F6">
          <w:rPr>
            <w:noProof/>
            <w:webHidden/>
          </w:rPr>
          <w:tab/>
        </w:r>
        <w:r w:rsidR="009733F6">
          <w:rPr>
            <w:noProof/>
            <w:webHidden/>
          </w:rPr>
          <w:fldChar w:fldCharType="begin"/>
        </w:r>
        <w:r w:rsidR="009733F6">
          <w:rPr>
            <w:noProof/>
            <w:webHidden/>
          </w:rPr>
          <w:instrText xml:space="preserve"> PAGEREF _Toc182843290 \h </w:instrText>
        </w:r>
        <w:r w:rsidR="009733F6">
          <w:rPr>
            <w:noProof/>
            <w:webHidden/>
          </w:rPr>
        </w:r>
        <w:r w:rsidR="009733F6">
          <w:rPr>
            <w:noProof/>
            <w:webHidden/>
          </w:rPr>
          <w:fldChar w:fldCharType="separate"/>
        </w:r>
        <w:r w:rsidR="009733F6">
          <w:rPr>
            <w:noProof/>
            <w:webHidden/>
          </w:rPr>
          <w:t>19</w:t>
        </w:r>
        <w:r w:rsidR="009733F6">
          <w:rPr>
            <w:noProof/>
            <w:webHidden/>
          </w:rPr>
          <w:fldChar w:fldCharType="end"/>
        </w:r>
      </w:hyperlink>
    </w:p>
    <w:p w14:paraId="5E41A347" w14:textId="77FD94EA"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91" w:history="1">
        <w:r w:rsidR="009733F6" w:rsidRPr="005509A4">
          <w:rPr>
            <w:rStyle w:val="Lienhypertexte"/>
            <w:noProof/>
            <w:lang w:val="en-GB"/>
          </w:rPr>
          <w:t>II.9</w:t>
        </w:r>
        <w:r w:rsidR="009733F6" w:rsidRPr="005509A4">
          <w:rPr>
            <w:rStyle w:val="Lienhypertexte"/>
            <w:noProof/>
          </w:rPr>
          <w:t xml:space="preserve"> Délai de garantie</w:t>
        </w:r>
        <w:r w:rsidR="009733F6">
          <w:rPr>
            <w:noProof/>
            <w:webHidden/>
          </w:rPr>
          <w:tab/>
        </w:r>
        <w:r w:rsidR="009733F6">
          <w:rPr>
            <w:noProof/>
            <w:webHidden/>
          </w:rPr>
          <w:fldChar w:fldCharType="begin"/>
        </w:r>
        <w:r w:rsidR="009733F6">
          <w:rPr>
            <w:noProof/>
            <w:webHidden/>
          </w:rPr>
          <w:instrText xml:space="preserve"> PAGEREF _Toc182843291 \h </w:instrText>
        </w:r>
        <w:r w:rsidR="009733F6">
          <w:rPr>
            <w:noProof/>
            <w:webHidden/>
          </w:rPr>
        </w:r>
        <w:r w:rsidR="009733F6">
          <w:rPr>
            <w:noProof/>
            <w:webHidden/>
          </w:rPr>
          <w:fldChar w:fldCharType="separate"/>
        </w:r>
        <w:r w:rsidR="009733F6">
          <w:rPr>
            <w:noProof/>
            <w:webHidden/>
          </w:rPr>
          <w:t>20</w:t>
        </w:r>
        <w:r w:rsidR="009733F6">
          <w:rPr>
            <w:noProof/>
            <w:webHidden/>
          </w:rPr>
          <w:fldChar w:fldCharType="end"/>
        </w:r>
      </w:hyperlink>
    </w:p>
    <w:p w14:paraId="1721CAAA" w14:textId="2FBEE563"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92" w:history="1">
        <w:r w:rsidR="009733F6" w:rsidRPr="005509A4">
          <w:rPr>
            <w:rStyle w:val="Lienhypertexte"/>
            <w:noProof/>
            <w:lang w:val="en-GB"/>
          </w:rPr>
          <w:t>II.10</w:t>
        </w:r>
        <w:r w:rsidR="009733F6" w:rsidRPr="005509A4">
          <w:rPr>
            <w:rStyle w:val="Lienhypertexte"/>
            <w:noProof/>
          </w:rPr>
          <w:t xml:space="preserve"> Réception</w:t>
        </w:r>
        <w:r w:rsidR="009733F6">
          <w:rPr>
            <w:noProof/>
            <w:webHidden/>
          </w:rPr>
          <w:tab/>
        </w:r>
        <w:r w:rsidR="009733F6">
          <w:rPr>
            <w:noProof/>
            <w:webHidden/>
          </w:rPr>
          <w:fldChar w:fldCharType="begin"/>
        </w:r>
        <w:r w:rsidR="009733F6">
          <w:rPr>
            <w:noProof/>
            <w:webHidden/>
          </w:rPr>
          <w:instrText xml:space="preserve"> PAGEREF _Toc182843292 \h </w:instrText>
        </w:r>
        <w:r w:rsidR="009733F6">
          <w:rPr>
            <w:noProof/>
            <w:webHidden/>
          </w:rPr>
        </w:r>
        <w:r w:rsidR="009733F6">
          <w:rPr>
            <w:noProof/>
            <w:webHidden/>
          </w:rPr>
          <w:fldChar w:fldCharType="separate"/>
        </w:r>
        <w:r w:rsidR="009733F6">
          <w:rPr>
            <w:noProof/>
            <w:webHidden/>
          </w:rPr>
          <w:t>21</w:t>
        </w:r>
        <w:r w:rsidR="009733F6">
          <w:rPr>
            <w:noProof/>
            <w:webHidden/>
          </w:rPr>
          <w:fldChar w:fldCharType="end"/>
        </w:r>
      </w:hyperlink>
    </w:p>
    <w:p w14:paraId="06689681" w14:textId="7F16AB9C"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93" w:history="1">
        <w:r w:rsidR="009733F6" w:rsidRPr="005509A4">
          <w:rPr>
            <w:rStyle w:val="Lienhypertexte"/>
            <w:noProof/>
            <w:lang w:val="en-GB"/>
          </w:rPr>
          <w:t>II.11</w:t>
        </w:r>
        <w:r w:rsidR="009733F6" w:rsidRPr="005509A4">
          <w:rPr>
            <w:rStyle w:val="Lienhypertexte"/>
            <w:noProof/>
          </w:rPr>
          <w:t xml:space="preserve"> Rémunération due à ses travailleurs</w:t>
        </w:r>
        <w:r w:rsidR="009733F6">
          <w:rPr>
            <w:noProof/>
            <w:webHidden/>
          </w:rPr>
          <w:tab/>
        </w:r>
        <w:r w:rsidR="009733F6">
          <w:rPr>
            <w:noProof/>
            <w:webHidden/>
          </w:rPr>
          <w:fldChar w:fldCharType="begin"/>
        </w:r>
        <w:r w:rsidR="009733F6">
          <w:rPr>
            <w:noProof/>
            <w:webHidden/>
          </w:rPr>
          <w:instrText xml:space="preserve"> PAGEREF _Toc182843293 \h </w:instrText>
        </w:r>
        <w:r w:rsidR="009733F6">
          <w:rPr>
            <w:noProof/>
            <w:webHidden/>
          </w:rPr>
        </w:r>
        <w:r w:rsidR="009733F6">
          <w:rPr>
            <w:noProof/>
            <w:webHidden/>
          </w:rPr>
          <w:fldChar w:fldCharType="separate"/>
        </w:r>
        <w:r w:rsidR="009733F6">
          <w:rPr>
            <w:noProof/>
            <w:webHidden/>
          </w:rPr>
          <w:t>21</w:t>
        </w:r>
        <w:r w:rsidR="009733F6">
          <w:rPr>
            <w:noProof/>
            <w:webHidden/>
          </w:rPr>
          <w:fldChar w:fldCharType="end"/>
        </w:r>
      </w:hyperlink>
    </w:p>
    <w:p w14:paraId="756295EC" w14:textId="3A40A1B4"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94" w:history="1">
        <w:r w:rsidR="009733F6" w:rsidRPr="005509A4">
          <w:rPr>
            <w:rStyle w:val="Lienhypertexte"/>
            <w:noProof/>
            <w:lang w:val="en-GB"/>
          </w:rPr>
          <w:t>II.12</w:t>
        </w:r>
        <w:r w:rsidR="009733F6" w:rsidRPr="005509A4">
          <w:rPr>
            <w:rStyle w:val="Lienhypertexte"/>
            <w:noProof/>
          </w:rPr>
          <w:t xml:space="preserve"> Protection des données</w:t>
        </w:r>
        <w:r w:rsidR="009733F6">
          <w:rPr>
            <w:noProof/>
            <w:webHidden/>
          </w:rPr>
          <w:tab/>
        </w:r>
        <w:r w:rsidR="009733F6">
          <w:rPr>
            <w:noProof/>
            <w:webHidden/>
          </w:rPr>
          <w:fldChar w:fldCharType="begin"/>
        </w:r>
        <w:r w:rsidR="009733F6">
          <w:rPr>
            <w:noProof/>
            <w:webHidden/>
          </w:rPr>
          <w:instrText xml:space="preserve"> PAGEREF _Toc182843294 \h </w:instrText>
        </w:r>
        <w:r w:rsidR="009733F6">
          <w:rPr>
            <w:noProof/>
            <w:webHidden/>
          </w:rPr>
        </w:r>
        <w:r w:rsidR="009733F6">
          <w:rPr>
            <w:noProof/>
            <w:webHidden/>
          </w:rPr>
          <w:fldChar w:fldCharType="separate"/>
        </w:r>
        <w:r w:rsidR="009733F6">
          <w:rPr>
            <w:noProof/>
            <w:webHidden/>
          </w:rPr>
          <w:t>22</w:t>
        </w:r>
        <w:r w:rsidR="009733F6">
          <w:rPr>
            <w:noProof/>
            <w:webHidden/>
          </w:rPr>
          <w:fldChar w:fldCharType="end"/>
        </w:r>
      </w:hyperlink>
    </w:p>
    <w:p w14:paraId="621E6E60" w14:textId="6BE956B2" w:rsidR="009733F6" w:rsidRDefault="00000000">
      <w:pPr>
        <w:pStyle w:val="TM1"/>
        <w:tabs>
          <w:tab w:val="right" w:leader="dot" w:pos="9060"/>
        </w:tabs>
        <w:rPr>
          <w:rFonts w:asciiTheme="minorHAnsi" w:eastAsiaTheme="minorEastAsia" w:hAnsiTheme="minorHAnsi" w:cstheme="minorBidi"/>
          <w:b w:val="0"/>
          <w:caps w:val="0"/>
          <w:noProof/>
          <w:kern w:val="2"/>
          <w:sz w:val="24"/>
          <w:szCs w:val="24"/>
          <w:lang w:val="fr-BE" w:eastAsia="fr-BE"/>
          <w14:ligatures w14:val="standardContextual"/>
        </w:rPr>
      </w:pPr>
      <w:hyperlink w:anchor="_Toc182843295" w:history="1">
        <w:r w:rsidR="009733F6" w:rsidRPr="005509A4">
          <w:rPr>
            <w:rStyle w:val="Lienhypertexte"/>
            <w:noProof/>
          </w:rPr>
          <w:t>III. Description des exigences techniques</w:t>
        </w:r>
        <w:r w:rsidR="009733F6">
          <w:rPr>
            <w:noProof/>
            <w:webHidden/>
          </w:rPr>
          <w:tab/>
        </w:r>
        <w:r w:rsidR="009733F6">
          <w:rPr>
            <w:noProof/>
            <w:webHidden/>
          </w:rPr>
          <w:fldChar w:fldCharType="begin"/>
        </w:r>
        <w:r w:rsidR="009733F6">
          <w:rPr>
            <w:noProof/>
            <w:webHidden/>
          </w:rPr>
          <w:instrText xml:space="preserve"> PAGEREF _Toc182843295 \h </w:instrText>
        </w:r>
        <w:r w:rsidR="009733F6">
          <w:rPr>
            <w:noProof/>
            <w:webHidden/>
          </w:rPr>
        </w:r>
        <w:r w:rsidR="009733F6">
          <w:rPr>
            <w:noProof/>
            <w:webHidden/>
          </w:rPr>
          <w:fldChar w:fldCharType="separate"/>
        </w:r>
        <w:r w:rsidR="009733F6">
          <w:rPr>
            <w:noProof/>
            <w:webHidden/>
          </w:rPr>
          <w:t>23</w:t>
        </w:r>
        <w:r w:rsidR="009733F6">
          <w:rPr>
            <w:noProof/>
            <w:webHidden/>
          </w:rPr>
          <w:fldChar w:fldCharType="end"/>
        </w:r>
      </w:hyperlink>
    </w:p>
    <w:p w14:paraId="447D4B97" w14:textId="20A53678"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296" w:history="1">
        <w:r w:rsidR="009733F6" w:rsidRPr="005509A4">
          <w:rPr>
            <w:rStyle w:val="Lienhypertexte"/>
            <w:noProof/>
            <w:lang w:val="en-GB"/>
          </w:rPr>
          <w:t>III.1</w:t>
        </w:r>
        <w:r w:rsidR="009733F6" w:rsidRPr="005509A4">
          <w:rPr>
            <w:rStyle w:val="Lienhypertexte"/>
            <w:noProof/>
          </w:rPr>
          <w:t xml:space="preserve"> Lot N° 1 : Élaboration et animation de sessions de formation en compétences bureautiques et en outils collaboratifs relevant de la suite Microsoft Office, délivrées en présentiel ou en distanciel (classe virtuelle), en langue française ou en langue néerlandaise.</w:t>
        </w:r>
        <w:r w:rsidR="009733F6">
          <w:rPr>
            <w:noProof/>
            <w:webHidden/>
          </w:rPr>
          <w:tab/>
        </w:r>
        <w:r w:rsidR="009733F6">
          <w:rPr>
            <w:noProof/>
            <w:webHidden/>
          </w:rPr>
          <w:fldChar w:fldCharType="begin"/>
        </w:r>
        <w:r w:rsidR="009733F6">
          <w:rPr>
            <w:noProof/>
            <w:webHidden/>
          </w:rPr>
          <w:instrText xml:space="preserve"> PAGEREF _Toc182843296 \h </w:instrText>
        </w:r>
        <w:r w:rsidR="009733F6">
          <w:rPr>
            <w:noProof/>
            <w:webHidden/>
          </w:rPr>
        </w:r>
        <w:r w:rsidR="009733F6">
          <w:rPr>
            <w:noProof/>
            <w:webHidden/>
          </w:rPr>
          <w:fldChar w:fldCharType="separate"/>
        </w:r>
        <w:r w:rsidR="009733F6">
          <w:rPr>
            <w:noProof/>
            <w:webHidden/>
          </w:rPr>
          <w:t>23</w:t>
        </w:r>
        <w:r w:rsidR="009733F6">
          <w:rPr>
            <w:noProof/>
            <w:webHidden/>
          </w:rPr>
          <w:fldChar w:fldCharType="end"/>
        </w:r>
      </w:hyperlink>
    </w:p>
    <w:p w14:paraId="15C9BD38" w14:textId="0AEA259E"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297" w:history="1">
        <w:r w:rsidR="009733F6" w:rsidRPr="005509A4">
          <w:rPr>
            <w:rStyle w:val="Lienhypertexte"/>
            <w:noProof/>
          </w:rPr>
          <w:t>III.1.1 Description des services</w:t>
        </w:r>
        <w:r w:rsidR="009733F6">
          <w:rPr>
            <w:noProof/>
            <w:webHidden/>
          </w:rPr>
          <w:tab/>
        </w:r>
        <w:r w:rsidR="009733F6">
          <w:rPr>
            <w:noProof/>
            <w:webHidden/>
          </w:rPr>
          <w:fldChar w:fldCharType="begin"/>
        </w:r>
        <w:r w:rsidR="009733F6">
          <w:rPr>
            <w:noProof/>
            <w:webHidden/>
          </w:rPr>
          <w:instrText xml:space="preserve"> PAGEREF _Toc182843297 \h </w:instrText>
        </w:r>
        <w:r w:rsidR="009733F6">
          <w:rPr>
            <w:noProof/>
            <w:webHidden/>
          </w:rPr>
        </w:r>
        <w:r w:rsidR="009733F6">
          <w:rPr>
            <w:noProof/>
            <w:webHidden/>
          </w:rPr>
          <w:fldChar w:fldCharType="separate"/>
        </w:r>
        <w:r w:rsidR="009733F6">
          <w:rPr>
            <w:noProof/>
            <w:webHidden/>
          </w:rPr>
          <w:t>23</w:t>
        </w:r>
        <w:r w:rsidR="009733F6">
          <w:rPr>
            <w:noProof/>
            <w:webHidden/>
          </w:rPr>
          <w:fldChar w:fldCharType="end"/>
        </w:r>
      </w:hyperlink>
    </w:p>
    <w:p w14:paraId="776CCD41" w14:textId="2EEB5400"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298" w:history="1">
        <w:r w:rsidR="009733F6" w:rsidRPr="005509A4">
          <w:rPr>
            <w:rStyle w:val="Lienhypertexte"/>
            <w:noProof/>
          </w:rPr>
          <w:t>III.1.2 Le public cible</w:t>
        </w:r>
        <w:r w:rsidR="009733F6">
          <w:rPr>
            <w:noProof/>
            <w:webHidden/>
          </w:rPr>
          <w:tab/>
        </w:r>
        <w:r w:rsidR="009733F6">
          <w:rPr>
            <w:noProof/>
            <w:webHidden/>
          </w:rPr>
          <w:fldChar w:fldCharType="begin"/>
        </w:r>
        <w:r w:rsidR="009733F6">
          <w:rPr>
            <w:noProof/>
            <w:webHidden/>
          </w:rPr>
          <w:instrText xml:space="preserve"> PAGEREF _Toc182843298 \h </w:instrText>
        </w:r>
        <w:r w:rsidR="009733F6">
          <w:rPr>
            <w:noProof/>
            <w:webHidden/>
          </w:rPr>
        </w:r>
        <w:r w:rsidR="009733F6">
          <w:rPr>
            <w:noProof/>
            <w:webHidden/>
          </w:rPr>
          <w:fldChar w:fldCharType="separate"/>
        </w:r>
        <w:r w:rsidR="009733F6">
          <w:rPr>
            <w:noProof/>
            <w:webHidden/>
          </w:rPr>
          <w:t>23</w:t>
        </w:r>
        <w:r w:rsidR="009733F6">
          <w:rPr>
            <w:noProof/>
            <w:webHidden/>
          </w:rPr>
          <w:fldChar w:fldCharType="end"/>
        </w:r>
      </w:hyperlink>
    </w:p>
    <w:p w14:paraId="240B347F" w14:textId="7BBFEFE1"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299" w:history="1">
        <w:r w:rsidR="009733F6" w:rsidRPr="005509A4">
          <w:rPr>
            <w:rStyle w:val="Lienhypertexte"/>
            <w:noProof/>
            <w:lang w:val="fr-BE"/>
          </w:rPr>
          <w:t>III.1.3 Types de sessions et frais y relatifs</w:t>
        </w:r>
        <w:r w:rsidR="009733F6">
          <w:rPr>
            <w:noProof/>
            <w:webHidden/>
          </w:rPr>
          <w:tab/>
        </w:r>
        <w:r w:rsidR="009733F6">
          <w:rPr>
            <w:noProof/>
            <w:webHidden/>
          </w:rPr>
          <w:fldChar w:fldCharType="begin"/>
        </w:r>
        <w:r w:rsidR="009733F6">
          <w:rPr>
            <w:noProof/>
            <w:webHidden/>
          </w:rPr>
          <w:instrText xml:space="preserve"> PAGEREF _Toc182843299 \h </w:instrText>
        </w:r>
        <w:r w:rsidR="009733F6">
          <w:rPr>
            <w:noProof/>
            <w:webHidden/>
          </w:rPr>
        </w:r>
        <w:r w:rsidR="009733F6">
          <w:rPr>
            <w:noProof/>
            <w:webHidden/>
          </w:rPr>
          <w:fldChar w:fldCharType="separate"/>
        </w:r>
        <w:r w:rsidR="009733F6">
          <w:rPr>
            <w:noProof/>
            <w:webHidden/>
          </w:rPr>
          <w:t>24</w:t>
        </w:r>
        <w:r w:rsidR="009733F6">
          <w:rPr>
            <w:noProof/>
            <w:webHidden/>
          </w:rPr>
          <w:fldChar w:fldCharType="end"/>
        </w:r>
      </w:hyperlink>
    </w:p>
    <w:p w14:paraId="5CE9A59B" w14:textId="36A5FEF0"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0" w:history="1">
        <w:r w:rsidR="009733F6" w:rsidRPr="005509A4">
          <w:rPr>
            <w:rStyle w:val="Lienhypertexte"/>
            <w:noProof/>
          </w:rPr>
          <w:t>III.1.4 Modalités de formation</w:t>
        </w:r>
        <w:r w:rsidR="009733F6">
          <w:rPr>
            <w:noProof/>
            <w:webHidden/>
          </w:rPr>
          <w:tab/>
        </w:r>
        <w:r w:rsidR="009733F6">
          <w:rPr>
            <w:noProof/>
            <w:webHidden/>
          </w:rPr>
          <w:fldChar w:fldCharType="begin"/>
        </w:r>
        <w:r w:rsidR="009733F6">
          <w:rPr>
            <w:noProof/>
            <w:webHidden/>
          </w:rPr>
          <w:instrText xml:space="preserve"> PAGEREF _Toc182843300 \h </w:instrText>
        </w:r>
        <w:r w:rsidR="009733F6">
          <w:rPr>
            <w:noProof/>
            <w:webHidden/>
          </w:rPr>
        </w:r>
        <w:r w:rsidR="009733F6">
          <w:rPr>
            <w:noProof/>
            <w:webHidden/>
          </w:rPr>
          <w:fldChar w:fldCharType="separate"/>
        </w:r>
        <w:r w:rsidR="009733F6">
          <w:rPr>
            <w:noProof/>
            <w:webHidden/>
          </w:rPr>
          <w:t>24</w:t>
        </w:r>
        <w:r w:rsidR="009733F6">
          <w:rPr>
            <w:noProof/>
            <w:webHidden/>
          </w:rPr>
          <w:fldChar w:fldCharType="end"/>
        </w:r>
      </w:hyperlink>
    </w:p>
    <w:p w14:paraId="0A83115D" w14:textId="2FDDB52C"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1" w:history="1">
        <w:r w:rsidR="009733F6" w:rsidRPr="005509A4">
          <w:rPr>
            <w:rStyle w:val="Lienhypertexte"/>
            <w:noProof/>
          </w:rPr>
          <w:t>III.1.5 Méthodes pédagogiques</w:t>
        </w:r>
        <w:r w:rsidR="009733F6">
          <w:rPr>
            <w:noProof/>
            <w:webHidden/>
          </w:rPr>
          <w:tab/>
        </w:r>
        <w:r w:rsidR="009733F6">
          <w:rPr>
            <w:noProof/>
            <w:webHidden/>
          </w:rPr>
          <w:fldChar w:fldCharType="begin"/>
        </w:r>
        <w:r w:rsidR="009733F6">
          <w:rPr>
            <w:noProof/>
            <w:webHidden/>
          </w:rPr>
          <w:instrText xml:space="preserve"> PAGEREF _Toc182843301 \h </w:instrText>
        </w:r>
        <w:r w:rsidR="009733F6">
          <w:rPr>
            <w:noProof/>
            <w:webHidden/>
          </w:rPr>
        </w:r>
        <w:r w:rsidR="009733F6">
          <w:rPr>
            <w:noProof/>
            <w:webHidden/>
          </w:rPr>
          <w:fldChar w:fldCharType="separate"/>
        </w:r>
        <w:r w:rsidR="009733F6">
          <w:rPr>
            <w:noProof/>
            <w:webHidden/>
          </w:rPr>
          <w:t>24</w:t>
        </w:r>
        <w:r w:rsidR="009733F6">
          <w:rPr>
            <w:noProof/>
            <w:webHidden/>
          </w:rPr>
          <w:fldChar w:fldCharType="end"/>
        </w:r>
      </w:hyperlink>
    </w:p>
    <w:p w14:paraId="613DDF65" w14:textId="0F90028E"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2" w:history="1">
        <w:r w:rsidR="009733F6" w:rsidRPr="005509A4">
          <w:rPr>
            <w:rStyle w:val="Lienhypertexte"/>
            <w:noProof/>
            <w:lang w:val="fr-BE"/>
          </w:rPr>
          <w:t>III.1.6 Les supports pédagogiques et modalités y relatives</w:t>
        </w:r>
        <w:r w:rsidR="009733F6">
          <w:rPr>
            <w:noProof/>
            <w:webHidden/>
          </w:rPr>
          <w:tab/>
        </w:r>
        <w:r w:rsidR="009733F6">
          <w:rPr>
            <w:noProof/>
            <w:webHidden/>
          </w:rPr>
          <w:fldChar w:fldCharType="begin"/>
        </w:r>
        <w:r w:rsidR="009733F6">
          <w:rPr>
            <w:noProof/>
            <w:webHidden/>
          </w:rPr>
          <w:instrText xml:space="preserve"> PAGEREF _Toc182843302 \h </w:instrText>
        </w:r>
        <w:r w:rsidR="009733F6">
          <w:rPr>
            <w:noProof/>
            <w:webHidden/>
          </w:rPr>
        </w:r>
        <w:r w:rsidR="009733F6">
          <w:rPr>
            <w:noProof/>
            <w:webHidden/>
          </w:rPr>
          <w:fldChar w:fldCharType="separate"/>
        </w:r>
        <w:r w:rsidR="009733F6">
          <w:rPr>
            <w:noProof/>
            <w:webHidden/>
          </w:rPr>
          <w:t>25</w:t>
        </w:r>
        <w:r w:rsidR="009733F6">
          <w:rPr>
            <w:noProof/>
            <w:webHidden/>
          </w:rPr>
          <w:fldChar w:fldCharType="end"/>
        </w:r>
      </w:hyperlink>
    </w:p>
    <w:p w14:paraId="1DB011E4" w14:textId="578ADC7A"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3" w:history="1">
        <w:r w:rsidR="009733F6" w:rsidRPr="005509A4">
          <w:rPr>
            <w:rStyle w:val="Lienhypertexte"/>
            <w:noProof/>
          </w:rPr>
          <w:t>III.1.7 Nombre de participants par session</w:t>
        </w:r>
        <w:r w:rsidR="009733F6">
          <w:rPr>
            <w:noProof/>
            <w:webHidden/>
          </w:rPr>
          <w:tab/>
        </w:r>
        <w:r w:rsidR="009733F6">
          <w:rPr>
            <w:noProof/>
            <w:webHidden/>
          </w:rPr>
          <w:fldChar w:fldCharType="begin"/>
        </w:r>
        <w:r w:rsidR="009733F6">
          <w:rPr>
            <w:noProof/>
            <w:webHidden/>
          </w:rPr>
          <w:instrText xml:space="preserve"> PAGEREF _Toc182843303 \h </w:instrText>
        </w:r>
        <w:r w:rsidR="009733F6">
          <w:rPr>
            <w:noProof/>
            <w:webHidden/>
          </w:rPr>
        </w:r>
        <w:r w:rsidR="009733F6">
          <w:rPr>
            <w:noProof/>
            <w:webHidden/>
          </w:rPr>
          <w:fldChar w:fldCharType="separate"/>
        </w:r>
        <w:r w:rsidR="009733F6">
          <w:rPr>
            <w:noProof/>
            <w:webHidden/>
          </w:rPr>
          <w:t>26</w:t>
        </w:r>
        <w:r w:rsidR="009733F6">
          <w:rPr>
            <w:noProof/>
            <w:webHidden/>
          </w:rPr>
          <w:fldChar w:fldCharType="end"/>
        </w:r>
      </w:hyperlink>
    </w:p>
    <w:p w14:paraId="06AB1666" w14:textId="3334F12F"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4" w:history="1">
        <w:r w:rsidR="009733F6" w:rsidRPr="005509A4">
          <w:rPr>
            <w:rStyle w:val="Lienhypertexte"/>
            <w:noProof/>
          </w:rPr>
          <w:t>III.1.8 Modules de formation à élaborer</w:t>
        </w:r>
        <w:r w:rsidR="009733F6">
          <w:rPr>
            <w:noProof/>
            <w:webHidden/>
          </w:rPr>
          <w:tab/>
        </w:r>
        <w:r w:rsidR="009733F6">
          <w:rPr>
            <w:noProof/>
            <w:webHidden/>
          </w:rPr>
          <w:fldChar w:fldCharType="begin"/>
        </w:r>
        <w:r w:rsidR="009733F6">
          <w:rPr>
            <w:noProof/>
            <w:webHidden/>
          </w:rPr>
          <w:instrText xml:space="preserve"> PAGEREF _Toc182843304 \h </w:instrText>
        </w:r>
        <w:r w:rsidR="009733F6">
          <w:rPr>
            <w:noProof/>
            <w:webHidden/>
          </w:rPr>
        </w:r>
        <w:r w:rsidR="009733F6">
          <w:rPr>
            <w:noProof/>
            <w:webHidden/>
          </w:rPr>
          <w:fldChar w:fldCharType="separate"/>
        </w:r>
        <w:r w:rsidR="009733F6">
          <w:rPr>
            <w:noProof/>
            <w:webHidden/>
          </w:rPr>
          <w:t>26</w:t>
        </w:r>
        <w:r w:rsidR="009733F6">
          <w:rPr>
            <w:noProof/>
            <w:webHidden/>
          </w:rPr>
          <w:fldChar w:fldCharType="end"/>
        </w:r>
      </w:hyperlink>
    </w:p>
    <w:p w14:paraId="6C86EDDD" w14:textId="26BE1818"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5" w:history="1">
        <w:r w:rsidR="009733F6" w:rsidRPr="005509A4">
          <w:rPr>
            <w:rStyle w:val="Lienhypertexte"/>
            <w:noProof/>
            <w:lang w:val="fr-BE"/>
          </w:rPr>
          <w:t>III.1.9 Tableau récapitulatif des quantités estimées de sessions</w:t>
        </w:r>
        <w:r w:rsidR="009733F6">
          <w:rPr>
            <w:noProof/>
            <w:webHidden/>
          </w:rPr>
          <w:tab/>
        </w:r>
        <w:r w:rsidR="009733F6">
          <w:rPr>
            <w:noProof/>
            <w:webHidden/>
          </w:rPr>
          <w:fldChar w:fldCharType="begin"/>
        </w:r>
        <w:r w:rsidR="009733F6">
          <w:rPr>
            <w:noProof/>
            <w:webHidden/>
          </w:rPr>
          <w:instrText xml:space="preserve"> PAGEREF _Toc182843305 \h </w:instrText>
        </w:r>
        <w:r w:rsidR="009733F6">
          <w:rPr>
            <w:noProof/>
            <w:webHidden/>
          </w:rPr>
        </w:r>
        <w:r w:rsidR="009733F6">
          <w:rPr>
            <w:noProof/>
            <w:webHidden/>
          </w:rPr>
          <w:fldChar w:fldCharType="separate"/>
        </w:r>
        <w:r w:rsidR="009733F6">
          <w:rPr>
            <w:noProof/>
            <w:webHidden/>
          </w:rPr>
          <w:t>41</w:t>
        </w:r>
        <w:r w:rsidR="009733F6">
          <w:rPr>
            <w:noProof/>
            <w:webHidden/>
          </w:rPr>
          <w:fldChar w:fldCharType="end"/>
        </w:r>
      </w:hyperlink>
    </w:p>
    <w:p w14:paraId="0F603AF0" w14:textId="59B6217C"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06" w:history="1">
        <w:r w:rsidR="009733F6" w:rsidRPr="005509A4">
          <w:rPr>
            <w:rStyle w:val="Lienhypertexte"/>
            <w:noProof/>
            <w:lang w:val="en-GB"/>
          </w:rPr>
          <w:t>III.2</w:t>
        </w:r>
        <w:r w:rsidR="009733F6" w:rsidRPr="005509A4">
          <w:rPr>
            <w:rStyle w:val="Lienhypertexte"/>
            <w:noProof/>
          </w:rPr>
          <w:t xml:space="preserve"> Lot N° 2 : Mise à disposition et organisation de tests d’évaluation de compétences bureautiques en amont ou en aval des modules de formation prévus au lot 1. Ces tests sont relatifs aux logiciels bureautiques Microsoft (gamme DESKTOP) au standard TOSA, en langue française ou en langue néerlandaise.</w:t>
        </w:r>
        <w:r w:rsidR="009733F6">
          <w:rPr>
            <w:noProof/>
            <w:webHidden/>
          </w:rPr>
          <w:tab/>
        </w:r>
        <w:r w:rsidR="009733F6">
          <w:rPr>
            <w:noProof/>
            <w:webHidden/>
          </w:rPr>
          <w:fldChar w:fldCharType="begin"/>
        </w:r>
        <w:r w:rsidR="009733F6">
          <w:rPr>
            <w:noProof/>
            <w:webHidden/>
          </w:rPr>
          <w:instrText xml:space="preserve"> PAGEREF _Toc182843306 \h </w:instrText>
        </w:r>
        <w:r w:rsidR="009733F6">
          <w:rPr>
            <w:noProof/>
            <w:webHidden/>
          </w:rPr>
        </w:r>
        <w:r w:rsidR="009733F6">
          <w:rPr>
            <w:noProof/>
            <w:webHidden/>
          </w:rPr>
          <w:fldChar w:fldCharType="separate"/>
        </w:r>
        <w:r w:rsidR="009733F6">
          <w:rPr>
            <w:noProof/>
            <w:webHidden/>
          </w:rPr>
          <w:t>42</w:t>
        </w:r>
        <w:r w:rsidR="009733F6">
          <w:rPr>
            <w:noProof/>
            <w:webHidden/>
          </w:rPr>
          <w:fldChar w:fldCharType="end"/>
        </w:r>
      </w:hyperlink>
    </w:p>
    <w:p w14:paraId="79C1C234" w14:textId="2C1C08C8"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7" w:history="1">
        <w:r w:rsidR="009733F6" w:rsidRPr="005509A4">
          <w:rPr>
            <w:rStyle w:val="Lienhypertexte"/>
            <w:noProof/>
          </w:rPr>
          <w:t>III.2.1 Description des services</w:t>
        </w:r>
        <w:r w:rsidR="009733F6">
          <w:rPr>
            <w:noProof/>
            <w:webHidden/>
          </w:rPr>
          <w:tab/>
        </w:r>
        <w:r w:rsidR="009733F6">
          <w:rPr>
            <w:noProof/>
            <w:webHidden/>
          </w:rPr>
          <w:fldChar w:fldCharType="begin"/>
        </w:r>
        <w:r w:rsidR="009733F6">
          <w:rPr>
            <w:noProof/>
            <w:webHidden/>
          </w:rPr>
          <w:instrText xml:space="preserve"> PAGEREF _Toc182843307 \h </w:instrText>
        </w:r>
        <w:r w:rsidR="009733F6">
          <w:rPr>
            <w:noProof/>
            <w:webHidden/>
          </w:rPr>
        </w:r>
        <w:r w:rsidR="009733F6">
          <w:rPr>
            <w:noProof/>
            <w:webHidden/>
          </w:rPr>
          <w:fldChar w:fldCharType="separate"/>
        </w:r>
        <w:r w:rsidR="009733F6">
          <w:rPr>
            <w:noProof/>
            <w:webHidden/>
          </w:rPr>
          <w:t>42</w:t>
        </w:r>
        <w:r w:rsidR="009733F6">
          <w:rPr>
            <w:noProof/>
            <w:webHidden/>
          </w:rPr>
          <w:fldChar w:fldCharType="end"/>
        </w:r>
      </w:hyperlink>
    </w:p>
    <w:p w14:paraId="19444DDD" w14:textId="7F1BC6E6"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8" w:history="1">
        <w:r w:rsidR="009733F6" w:rsidRPr="005509A4">
          <w:rPr>
            <w:rStyle w:val="Lienhypertexte"/>
            <w:noProof/>
          </w:rPr>
          <w:t>III.2.2 Le public cible</w:t>
        </w:r>
        <w:r w:rsidR="009733F6">
          <w:rPr>
            <w:noProof/>
            <w:webHidden/>
          </w:rPr>
          <w:tab/>
        </w:r>
        <w:r w:rsidR="009733F6">
          <w:rPr>
            <w:noProof/>
            <w:webHidden/>
          </w:rPr>
          <w:fldChar w:fldCharType="begin"/>
        </w:r>
        <w:r w:rsidR="009733F6">
          <w:rPr>
            <w:noProof/>
            <w:webHidden/>
          </w:rPr>
          <w:instrText xml:space="preserve"> PAGEREF _Toc182843308 \h </w:instrText>
        </w:r>
        <w:r w:rsidR="009733F6">
          <w:rPr>
            <w:noProof/>
            <w:webHidden/>
          </w:rPr>
        </w:r>
        <w:r w:rsidR="009733F6">
          <w:rPr>
            <w:noProof/>
            <w:webHidden/>
          </w:rPr>
          <w:fldChar w:fldCharType="separate"/>
        </w:r>
        <w:r w:rsidR="009733F6">
          <w:rPr>
            <w:noProof/>
            <w:webHidden/>
          </w:rPr>
          <w:t>42</w:t>
        </w:r>
        <w:r w:rsidR="009733F6">
          <w:rPr>
            <w:noProof/>
            <w:webHidden/>
          </w:rPr>
          <w:fldChar w:fldCharType="end"/>
        </w:r>
      </w:hyperlink>
    </w:p>
    <w:p w14:paraId="6C6BCC42" w14:textId="2059BDB4"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09" w:history="1">
        <w:r w:rsidR="009733F6" w:rsidRPr="005509A4">
          <w:rPr>
            <w:rStyle w:val="Lienhypertexte"/>
            <w:noProof/>
            <w:lang w:val="fr-BE"/>
          </w:rPr>
          <w:t>III.2.3 Nature des tests de compétences bureautiques</w:t>
        </w:r>
        <w:r w:rsidR="009733F6">
          <w:rPr>
            <w:noProof/>
            <w:webHidden/>
          </w:rPr>
          <w:tab/>
        </w:r>
        <w:r w:rsidR="009733F6">
          <w:rPr>
            <w:noProof/>
            <w:webHidden/>
          </w:rPr>
          <w:fldChar w:fldCharType="begin"/>
        </w:r>
        <w:r w:rsidR="009733F6">
          <w:rPr>
            <w:noProof/>
            <w:webHidden/>
          </w:rPr>
          <w:instrText xml:space="preserve"> PAGEREF _Toc182843309 \h </w:instrText>
        </w:r>
        <w:r w:rsidR="009733F6">
          <w:rPr>
            <w:noProof/>
            <w:webHidden/>
          </w:rPr>
        </w:r>
        <w:r w:rsidR="009733F6">
          <w:rPr>
            <w:noProof/>
            <w:webHidden/>
          </w:rPr>
          <w:fldChar w:fldCharType="separate"/>
        </w:r>
        <w:r w:rsidR="009733F6">
          <w:rPr>
            <w:noProof/>
            <w:webHidden/>
          </w:rPr>
          <w:t>43</w:t>
        </w:r>
        <w:r w:rsidR="009733F6">
          <w:rPr>
            <w:noProof/>
            <w:webHidden/>
          </w:rPr>
          <w:fldChar w:fldCharType="end"/>
        </w:r>
      </w:hyperlink>
    </w:p>
    <w:p w14:paraId="7E87E9EC" w14:textId="16D070B9"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0" w:history="1">
        <w:r w:rsidR="009733F6" w:rsidRPr="005509A4">
          <w:rPr>
            <w:rStyle w:val="Lienhypertexte"/>
            <w:noProof/>
          </w:rPr>
          <w:t>III.2.4 Lieu de prestation des services</w:t>
        </w:r>
        <w:r w:rsidR="009733F6">
          <w:rPr>
            <w:noProof/>
            <w:webHidden/>
          </w:rPr>
          <w:tab/>
        </w:r>
        <w:r w:rsidR="009733F6">
          <w:rPr>
            <w:noProof/>
            <w:webHidden/>
          </w:rPr>
          <w:fldChar w:fldCharType="begin"/>
        </w:r>
        <w:r w:rsidR="009733F6">
          <w:rPr>
            <w:noProof/>
            <w:webHidden/>
          </w:rPr>
          <w:instrText xml:space="preserve"> PAGEREF _Toc182843310 \h </w:instrText>
        </w:r>
        <w:r w:rsidR="009733F6">
          <w:rPr>
            <w:noProof/>
            <w:webHidden/>
          </w:rPr>
        </w:r>
        <w:r w:rsidR="009733F6">
          <w:rPr>
            <w:noProof/>
            <w:webHidden/>
          </w:rPr>
          <w:fldChar w:fldCharType="separate"/>
        </w:r>
        <w:r w:rsidR="009733F6">
          <w:rPr>
            <w:noProof/>
            <w:webHidden/>
          </w:rPr>
          <w:t>44</w:t>
        </w:r>
        <w:r w:rsidR="009733F6">
          <w:rPr>
            <w:noProof/>
            <w:webHidden/>
          </w:rPr>
          <w:fldChar w:fldCharType="end"/>
        </w:r>
      </w:hyperlink>
    </w:p>
    <w:p w14:paraId="3F25FCF1" w14:textId="4E7D74E6"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1" w:history="1">
        <w:r w:rsidR="009733F6" w:rsidRPr="005509A4">
          <w:rPr>
            <w:rStyle w:val="Lienhypertexte"/>
            <w:noProof/>
          </w:rPr>
          <w:t>III.2.5 Emploi des langues</w:t>
        </w:r>
        <w:r w:rsidR="009733F6">
          <w:rPr>
            <w:noProof/>
            <w:webHidden/>
          </w:rPr>
          <w:tab/>
        </w:r>
        <w:r w:rsidR="009733F6">
          <w:rPr>
            <w:noProof/>
            <w:webHidden/>
          </w:rPr>
          <w:fldChar w:fldCharType="begin"/>
        </w:r>
        <w:r w:rsidR="009733F6">
          <w:rPr>
            <w:noProof/>
            <w:webHidden/>
          </w:rPr>
          <w:instrText xml:space="preserve"> PAGEREF _Toc182843311 \h </w:instrText>
        </w:r>
        <w:r w:rsidR="009733F6">
          <w:rPr>
            <w:noProof/>
            <w:webHidden/>
          </w:rPr>
        </w:r>
        <w:r w:rsidR="009733F6">
          <w:rPr>
            <w:noProof/>
            <w:webHidden/>
          </w:rPr>
          <w:fldChar w:fldCharType="separate"/>
        </w:r>
        <w:r w:rsidR="009733F6">
          <w:rPr>
            <w:noProof/>
            <w:webHidden/>
          </w:rPr>
          <w:t>44</w:t>
        </w:r>
        <w:r w:rsidR="009733F6">
          <w:rPr>
            <w:noProof/>
            <w:webHidden/>
          </w:rPr>
          <w:fldChar w:fldCharType="end"/>
        </w:r>
      </w:hyperlink>
    </w:p>
    <w:p w14:paraId="2F658D48" w14:textId="091BC32E"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2" w:history="1">
        <w:r w:rsidR="009733F6" w:rsidRPr="005509A4">
          <w:rPr>
            <w:rStyle w:val="Lienhypertexte"/>
            <w:noProof/>
          </w:rPr>
          <w:t>III.2.6 Quantités estimées</w:t>
        </w:r>
        <w:r w:rsidR="009733F6">
          <w:rPr>
            <w:noProof/>
            <w:webHidden/>
          </w:rPr>
          <w:tab/>
        </w:r>
        <w:r w:rsidR="009733F6">
          <w:rPr>
            <w:noProof/>
            <w:webHidden/>
          </w:rPr>
          <w:fldChar w:fldCharType="begin"/>
        </w:r>
        <w:r w:rsidR="009733F6">
          <w:rPr>
            <w:noProof/>
            <w:webHidden/>
          </w:rPr>
          <w:instrText xml:space="preserve"> PAGEREF _Toc182843312 \h </w:instrText>
        </w:r>
        <w:r w:rsidR="009733F6">
          <w:rPr>
            <w:noProof/>
            <w:webHidden/>
          </w:rPr>
        </w:r>
        <w:r w:rsidR="009733F6">
          <w:rPr>
            <w:noProof/>
            <w:webHidden/>
          </w:rPr>
          <w:fldChar w:fldCharType="separate"/>
        </w:r>
        <w:r w:rsidR="009733F6">
          <w:rPr>
            <w:noProof/>
            <w:webHidden/>
          </w:rPr>
          <w:t>44</w:t>
        </w:r>
        <w:r w:rsidR="009733F6">
          <w:rPr>
            <w:noProof/>
            <w:webHidden/>
          </w:rPr>
          <w:fldChar w:fldCharType="end"/>
        </w:r>
      </w:hyperlink>
    </w:p>
    <w:p w14:paraId="65E9D3ED" w14:textId="35A78986"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13" w:history="1">
        <w:r w:rsidR="009733F6" w:rsidRPr="005509A4">
          <w:rPr>
            <w:rStyle w:val="Lienhypertexte"/>
            <w:noProof/>
            <w:lang w:val="en-GB"/>
          </w:rPr>
          <w:t>III.3</w:t>
        </w:r>
        <w:r w:rsidR="009733F6" w:rsidRPr="005509A4">
          <w:rPr>
            <w:rStyle w:val="Lienhypertexte"/>
            <w:noProof/>
          </w:rPr>
          <w:t xml:space="preserve"> Lot N° 3 : Élaboration et animation de formations relatives à l’intelligence artificielle générative en langue française ou en langue néerlandaise, délivrées en présentiel ou en distanciel </w:t>
        </w:r>
        <w:r w:rsidR="009733F6" w:rsidRPr="005509A4">
          <w:rPr>
            <w:rStyle w:val="Lienhypertexte"/>
            <w:noProof/>
          </w:rPr>
          <w:lastRenderedPageBreak/>
          <w:t>(classe virtuelle) « Utiliser l’IA générative pour développer sa roductivité professionnelle, dans les limites juridiques et déontologiques de la fonction publique »</w:t>
        </w:r>
        <w:r w:rsidR="009733F6">
          <w:rPr>
            <w:noProof/>
            <w:webHidden/>
          </w:rPr>
          <w:tab/>
        </w:r>
        <w:r w:rsidR="009733F6">
          <w:rPr>
            <w:noProof/>
            <w:webHidden/>
          </w:rPr>
          <w:fldChar w:fldCharType="begin"/>
        </w:r>
        <w:r w:rsidR="009733F6">
          <w:rPr>
            <w:noProof/>
            <w:webHidden/>
          </w:rPr>
          <w:instrText xml:space="preserve"> PAGEREF _Toc182843313 \h </w:instrText>
        </w:r>
        <w:r w:rsidR="009733F6">
          <w:rPr>
            <w:noProof/>
            <w:webHidden/>
          </w:rPr>
        </w:r>
        <w:r w:rsidR="009733F6">
          <w:rPr>
            <w:noProof/>
            <w:webHidden/>
          </w:rPr>
          <w:fldChar w:fldCharType="separate"/>
        </w:r>
        <w:r w:rsidR="009733F6">
          <w:rPr>
            <w:noProof/>
            <w:webHidden/>
          </w:rPr>
          <w:t>44</w:t>
        </w:r>
        <w:r w:rsidR="009733F6">
          <w:rPr>
            <w:noProof/>
            <w:webHidden/>
          </w:rPr>
          <w:fldChar w:fldCharType="end"/>
        </w:r>
      </w:hyperlink>
    </w:p>
    <w:p w14:paraId="567423F5" w14:textId="3A7F17F0"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4" w:history="1">
        <w:r w:rsidR="009733F6" w:rsidRPr="005509A4">
          <w:rPr>
            <w:rStyle w:val="Lienhypertexte"/>
            <w:noProof/>
          </w:rPr>
          <w:t>III.3.1 Description</w:t>
        </w:r>
        <w:r w:rsidR="009733F6">
          <w:rPr>
            <w:noProof/>
            <w:webHidden/>
          </w:rPr>
          <w:tab/>
        </w:r>
        <w:r w:rsidR="009733F6">
          <w:rPr>
            <w:noProof/>
            <w:webHidden/>
          </w:rPr>
          <w:fldChar w:fldCharType="begin"/>
        </w:r>
        <w:r w:rsidR="009733F6">
          <w:rPr>
            <w:noProof/>
            <w:webHidden/>
          </w:rPr>
          <w:instrText xml:space="preserve"> PAGEREF _Toc182843314 \h </w:instrText>
        </w:r>
        <w:r w:rsidR="009733F6">
          <w:rPr>
            <w:noProof/>
            <w:webHidden/>
          </w:rPr>
        </w:r>
        <w:r w:rsidR="009733F6">
          <w:rPr>
            <w:noProof/>
            <w:webHidden/>
          </w:rPr>
          <w:fldChar w:fldCharType="separate"/>
        </w:r>
        <w:r w:rsidR="009733F6">
          <w:rPr>
            <w:noProof/>
            <w:webHidden/>
          </w:rPr>
          <w:t>44</w:t>
        </w:r>
        <w:r w:rsidR="009733F6">
          <w:rPr>
            <w:noProof/>
            <w:webHidden/>
          </w:rPr>
          <w:fldChar w:fldCharType="end"/>
        </w:r>
      </w:hyperlink>
    </w:p>
    <w:p w14:paraId="40944752" w14:textId="1111747A"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5" w:history="1">
        <w:r w:rsidR="009733F6" w:rsidRPr="005509A4">
          <w:rPr>
            <w:rStyle w:val="Lienhypertexte"/>
            <w:noProof/>
          </w:rPr>
          <w:t>III.3.2 Durée du marché</w:t>
        </w:r>
        <w:r w:rsidR="009733F6">
          <w:rPr>
            <w:noProof/>
            <w:webHidden/>
          </w:rPr>
          <w:tab/>
        </w:r>
        <w:r w:rsidR="009733F6">
          <w:rPr>
            <w:noProof/>
            <w:webHidden/>
          </w:rPr>
          <w:fldChar w:fldCharType="begin"/>
        </w:r>
        <w:r w:rsidR="009733F6">
          <w:rPr>
            <w:noProof/>
            <w:webHidden/>
          </w:rPr>
          <w:instrText xml:space="preserve"> PAGEREF _Toc182843315 \h </w:instrText>
        </w:r>
        <w:r w:rsidR="009733F6">
          <w:rPr>
            <w:noProof/>
            <w:webHidden/>
          </w:rPr>
        </w:r>
        <w:r w:rsidR="009733F6">
          <w:rPr>
            <w:noProof/>
            <w:webHidden/>
          </w:rPr>
          <w:fldChar w:fldCharType="separate"/>
        </w:r>
        <w:r w:rsidR="009733F6">
          <w:rPr>
            <w:noProof/>
            <w:webHidden/>
          </w:rPr>
          <w:t>44</w:t>
        </w:r>
        <w:r w:rsidR="009733F6">
          <w:rPr>
            <w:noProof/>
            <w:webHidden/>
          </w:rPr>
          <w:fldChar w:fldCharType="end"/>
        </w:r>
      </w:hyperlink>
    </w:p>
    <w:p w14:paraId="1380DC0D" w14:textId="13D16A8C"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6" w:history="1">
        <w:r w:rsidR="009733F6" w:rsidRPr="005509A4">
          <w:rPr>
            <w:rStyle w:val="Lienhypertexte"/>
            <w:noProof/>
          </w:rPr>
          <w:t>III.3.3 Durée d’une session de formation</w:t>
        </w:r>
        <w:r w:rsidR="009733F6">
          <w:rPr>
            <w:noProof/>
            <w:webHidden/>
          </w:rPr>
          <w:tab/>
        </w:r>
        <w:r w:rsidR="009733F6">
          <w:rPr>
            <w:noProof/>
            <w:webHidden/>
          </w:rPr>
          <w:fldChar w:fldCharType="begin"/>
        </w:r>
        <w:r w:rsidR="009733F6">
          <w:rPr>
            <w:noProof/>
            <w:webHidden/>
          </w:rPr>
          <w:instrText xml:space="preserve"> PAGEREF _Toc182843316 \h </w:instrText>
        </w:r>
        <w:r w:rsidR="009733F6">
          <w:rPr>
            <w:noProof/>
            <w:webHidden/>
          </w:rPr>
        </w:r>
        <w:r w:rsidR="009733F6">
          <w:rPr>
            <w:noProof/>
            <w:webHidden/>
          </w:rPr>
          <w:fldChar w:fldCharType="separate"/>
        </w:r>
        <w:r w:rsidR="009733F6">
          <w:rPr>
            <w:noProof/>
            <w:webHidden/>
          </w:rPr>
          <w:t>44</w:t>
        </w:r>
        <w:r w:rsidR="009733F6">
          <w:rPr>
            <w:noProof/>
            <w:webHidden/>
          </w:rPr>
          <w:fldChar w:fldCharType="end"/>
        </w:r>
      </w:hyperlink>
    </w:p>
    <w:p w14:paraId="5186883B" w14:textId="21381DD9"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7" w:history="1">
        <w:r w:rsidR="009733F6" w:rsidRPr="005509A4">
          <w:rPr>
            <w:rStyle w:val="Lienhypertexte"/>
            <w:noProof/>
          </w:rPr>
          <w:t>III.3.4 Modalités de formation</w:t>
        </w:r>
        <w:r w:rsidR="009733F6">
          <w:rPr>
            <w:noProof/>
            <w:webHidden/>
          </w:rPr>
          <w:tab/>
        </w:r>
        <w:r w:rsidR="009733F6">
          <w:rPr>
            <w:noProof/>
            <w:webHidden/>
          </w:rPr>
          <w:fldChar w:fldCharType="begin"/>
        </w:r>
        <w:r w:rsidR="009733F6">
          <w:rPr>
            <w:noProof/>
            <w:webHidden/>
          </w:rPr>
          <w:instrText xml:space="preserve"> PAGEREF _Toc182843317 \h </w:instrText>
        </w:r>
        <w:r w:rsidR="009733F6">
          <w:rPr>
            <w:noProof/>
            <w:webHidden/>
          </w:rPr>
        </w:r>
        <w:r w:rsidR="009733F6">
          <w:rPr>
            <w:noProof/>
            <w:webHidden/>
          </w:rPr>
          <w:fldChar w:fldCharType="separate"/>
        </w:r>
        <w:r w:rsidR="009733F6">
          <w:rPr>
            <w:noProof/>
            <w:webHidden/>
          </w:rPr>
          <w:t>44</w:t>
        </w:r>
        <w:r w:rsidR="009733F6">
          <w:rPr>
            <w:noProof/>
            <w:webHidden/>
          </w:rPr>
          <w:fldChar w:fldCharType="end"/>
        </w:r>
      </w:hyperlink>
    </w:p>
    <w:p w14:paraId="31253167" w14:textId="6A76B721"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8" w:history="1">
        <w:r w:rsidR="009733F6" w:rsidRPr="005509A4">
          <w:rPr>
            <w:rStyle w:val="Lienhypertexte"/>
            <w:noProof/>
          </w:rPr>
          <w:t>III.3.5 Public cible</w:t>
        </w:r>
        <w:r w:rsidR="009733F6">
          <w:rPr>
            <w:noProof/>
            <w:webHidden/>
          </w:rPr>
          <w:tab/>
        </w:r>
        <w:r w:rsidR="009733F6">
          <w:rPr>
            <w:noProof/>
            <w:webHidden/>
          </w:rPr>
          <w:fldChar w:fldCharType="begin"/>
        </w:r>
        <w:r w:rsidR="009733F6">
          <w:rPr>
            <w:noProof/>
            <w:webHidden/>
          </w:rPr>
          <w:instrText xml:space="preserve"> PAGEREF _Toc182843318 \h </w:instrText>
        </w:r>
        <w:r w:rsidR="009733F6">
          <w:rPr>
            <w:noProof/>
            <w:webHidden/>
          </w:rPr>
        </w:r>
        <w:r w:rsidR="009733F6">
          <w:rPr>
            <w:noProof/>
            <w:webHidden/>
          </w:rPr>
          <w:fldChar w:fldCharType="separate"/>
        </w:r>
        <w:r w:rsidR="009733F6">
          <w:rPr>
            <w:noProof/>
            <w:webHidden/>
          </w:rPr>
          <w:t>45</w:t>
        </w:r>
        <w:r w:rsidR="009733F6">
          <w:rPr>
            <w:noProof/>
            <w:webHidden/>
          </w:rPr>
          <w:fldChar w:fldCharType="end"/>
        </w:r>
      </w:hyperlink>
    </w:p>
    <w:p w14:paraId="7AE4FA75" w14:textId="34DB9AA6"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19" w:history="1">
        <w:r w:rsidR="009733F6" w:rsidRPr="005509A4">
          <w:rPr>
            <w:rStyle w:val="Lienhypertexte"/>
            <w:noProof/>
          </w:rPr>
          <w:t>III.3.6 Nombre de participants par session</w:t>
        </w:r>
        <w:r w:rsidR="009733F6">
          <w:rPr>
            <w:noProof/>
            <w:webHidden/>
          </w:rPr>
          <w:tab/>
        </w:r>
        <w:r w:rsidR="009733F6">
          <w:rPr>
            <w:noProof/>
            <w:webHidden/>
          </w:rPr>
          <w:fldChar w:fldCharType="begin"/>
        </w:r>
        <w:r w:rsidR="009733F6">
          <w:rPr>
            <w:noProof/>
            <w:webHidden/>
          </w:rPr>
          <w:instrText xml:space="preserve"> PAGEREF _Toc182843319 \h </w:instrText>
        </w:r>
        <w:r w:rsidR="009733F6">
          <w:rPr>
            <w:noProof/>
            <w:webHidden/>
          </w:rPr>
        </w:r>
        <w:r w:rsidR="009733F6">
          <w:rPr>
            <w:noProof/>
            <w:webHidden/>
          </w:rPr>
          <w:fldChar w:fldCharType="separate"/>
        </w:r>
        <w:r w:rsidR="009733F6">
          <w:rPr>
            <w:noProof/>
            <w:webHidden/>
          </w:rPr>
          <w:t>45</w:t>
        </w:r>
        <w:r w:rsidR="009733F6">
          <w:rPr>
            <w:noProof/>
            <w:webHidden/>
          </w:rPr>
          <w:fldChar w:fldCharType="end"/>
        </w:r>
      </w:hyperlink>
    </w:p>
    <w:p w14:paraId="3D6943A1" w14:textId="4B5CFC71"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20" w:history="1">
        <w:r w:rsidR="009733F6" w:rsidRPr="005509A4">
          <w:rPr>
            <w:rStyle w:val="Lienhypertexte"/>
            <w:noProof/>
            <w:lang w:val="fr-BE"/>
          </w:rPr>
          <w:t>III.3.7 Types de session et frais y relatifs</w:t>
        </w:r>
        <w:r w:rsidR="009733F6">
          <w:rPr>
            <w:noProof/>
            <w:webHidden/>
          </w:rPr>
          <w:tab/>
        </w:r>
        <w:r w:rsidR="009733F6">
          <w:rPr>
            <w:noProof/>
            <w:webHidden/>
          </w:rPr>
          <w:fldChar w:fldCharType="begin"/>
        </w:r>
        <w:r w:rsidR="009733F6">
          <w:rPr>
            <w:noProof/>
            <w:webHidden/>
          </w:rPr>
          <w:instrText xml:space="preserve"> PAGEREF _Toc182843320 \h </w:instrText>
        </w:r>
        <w:r w:rsidR="009733F6">
          <w:rPr>
            <w:noProof/>
            <w:webHidden/>
          </w:rPr>
        </w:r>
        <w:r w:rsidR="009733F6">
          <w:rPr>
            <w:noProof/>
            <w:webHidden/>
          </w:rPr>
          <w:fldChar w:fldCharType="separate"/>
        </w:r>
        <w:r w:rsidR="009733F6">
          <w:rPr>
            <w:noProof/>
            <w:webHidden/>
          </w:rPr>
          <w:t>45</w:t>
        </w:r>
        <w:r w:rsidR="009733F6">
          <w:rPr>
            <w:noProof/>
            <w:webHidden/>
          </w:rPr>
          <w:fldChar w:fldCharType="end"/>
        </w:r>
      </w:hyperlink>
    </w:p>
    <w:p w14:paraId="0A544B56" w14:textId="4F15366C"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21" w:history="1">
        <w:r w:rsidR="009733F6" w:rsidRPr="005509A4">
          <w:rPr>
            <w:rStyle w:val="Lienhypertexte"/>
            <w:noProof/>
          </w:rPr>
          <w:t>III.3.8 Contenus</w:t>
        </w:r>
        <w:r w:rsidR="009733F6">
          <w:rPr>
            <w:noProof/>
            <w:webHidden/>
          </w:rPr>
          <w:tab/>
        </w:r>
        <w:r w:rsidR="009733F6">
          <w:rPr>
            <w:noProof/>
            <w:webHidden/>
          </w:rPr>
          <w:fldChar w:fldCharType="begin"/>
        </w:r>
        <w:r w:rsidR="009733F6">
          <w:rPr>
            <w:noProof/>
            <w:webHidden/>
          </w:rPr>
          <w:instrText xml:space="preserve"> PAGEREF _Toc182843321 \h </w:instrText>
        </w:r>
        <w:r w:rsidR="009733F6">
          <w:rPr>
            <w:noProof/>
            <w:webHidden/>
          </w:rPr>
        </w:r>
        <w:r w:rsidR="009733F6">
          <w:rPr>
            <w:noProof/>
            <w:webHidden/>
          </w:rPr>
          <w:fldChar w:fldCharType="separate"/>
        </w:r>
        <w:r w:rsidR="009733F6">
          <w:rPr>
            <w:noProof/>
            <w:webHidden/>
          </w:rPr>
          <w:t>46</w:t>
        </w:r>
        <w:r w:rsidR="009733F6">
          <w:rPr>
            <w:noProof/>
            <w:webHidden/>
          </w:rPr>
          <w:fldChar w:fldCharType="end"/>
        </w:r>
      </w:hyperlink>
    </w:p>
    <w:p w14:paraId="5EDADF88" w14:textId="3F3C0D7B"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22" w:history="1">
        <w:r w:rsidR="009733F6" w:rsidRPr="005509A4">
          <w:rPr>
            <w:rStyle w:val="Lienhypertexte"/>
            <w:noProof/>
            <w:lang w:val="fr-FR"/>
          </w:rPr>
          <w:t>III.3.9</w:t>
        </w:r>
        <w:r w:rsidR="009733F6" w:rsidRPr="005509A4">
          <w:rPr>
            <w:rStyle w:val="Lienhypertexte"/>
            <w:noProof/>
          </w:rPr>
          <w:t xml:space="preserve"> Supports pédagogiques et modalités relatives</w:t>
        </w:r>
        <w:r w:rsidR="009733F6">
          <w:rPr>
            <w:noProof/>
            <w:webHidden/>
          </w:rPr>
          <w:tab/>
        </w:r>
        <w:r w:rsidR="009733F6">
          <w:rPr>
            <w:noProof/>
            <w:webHidden/>
          </w:rPr>
          <w:fldChar w:fldCharType="begin"/>
        </w:r>
        <w:r w:rsidR="009733F6">
          <w:rPr>
            <w:noProof/>
            <w:webHidden/>
          </w:rPr>
          <w:instrText xml:space="preserve"> PAGEREF _Toc182843322 \h </w:instrText>
        </w:r>
        <w:r w:rsidR="009733F6">
          <w:rPr>
            <w:noProof/>
            <w:webHidden/>
          </w:rPr>
        </w:r>
        <w:r w:rsidR="009733F6">
          <w:rPr>
            <w:noProof/>
            <w:webHidden/>
          </w:rPr>
          <w:fldChar w:fldCharType="separate"/>
        </w:r>
        <w:r w:rsidR="009733F6">
          <w:rPr>
            <w:noProof/>
            <w:webHidden/>
          </w:rPr>
          <w:t>47</w:t>
        </w:r>
        <w:r w:rsidR="009733F6">
          <w:rPr>
            <w:noProof/>
            <w:webHidden/>
          </w:rPr>
          <w:fldChar w:fldCharType="end"/>
        </w:r>
      </w:hyperlink>
    </w:p>
    <w:p w14:paraId="0DBE5494" w14:textId="2C02B9FC"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23" w:history="1">
        <w:r w:rsidR="009733F6" w:rsidRPr="005509A4">
          <w:rPr>
            <w:rStyle w:val="Lienhypertexte"/>
            <w:noProof/>
          </w:rPr>
          <w:t>III.3.10 Objectifs</w:t>
        </w:r>
        <w:r w:rsidR="009733F6">
          <w:rPr>
            <w:noProof/>
            <w:webHidden/>
          </w:rPr>
          <w:tab/>
        </w:r>
        <w:r w:rsidR="009733F6">
          <w:rPr>
            <w:noProof/>
            <w:webHidden/>
          </w:rPr>
          <w:fldChar w:fldCharType="begin"/>
        </w:r>
        <w:r w:rsidR="009733F6">
          <w:rPr>
            <w:noProof/>
            <w:webHidden/>
          </w:rPr>
          <w:instrText xml:space="preserve"> PAGEREF _Toc182843323 \h </w:instrText>
        </w:r>
        <w:r w:rsidR="009733F6">
          <w:rPr>
            <w:noProof/>
            <w:webHidden/>
          </w:rPr>
        </w:r>
        <w:r w:rsidR="009733F6">
          <w:rPr>
            <w:noProof/>
            <w:webHidden/>
          </w:rPr>
          <w:fldChar w:fldCharType="separate"/>
        </w:r>
        <w:r w:rsidR="009733F6">
          <w:rPr>
            <w:noProof/>
            <w:webHidden/>
          </w:rPr>
          <w:t>48</w:t>
        </w:r>
        <w:r w:rsidR="009733F6">
          <w:rPr>
            <w:noProof/>
            <w:webHidden/>
          </w:rPr>
          <w:fldChar w:fldCharType="end"/>
        </w:r>
      </w:hyperlink>
    </w:p>
    <w:p w14:paraId="59BF6205" w14:textId="7FD63699"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24" w:history="1">
        <w:r w:rsidR="009733F6" w:rsidRPr="005509A4">
          <w:rPr>
            <w:rStyle w:val="Lienhypertexte"/>
            <w:noProof/>
          </w:rPr>
          <w:t>III.3.11 Méthodologie et logiciels proposés</w:t>
        </w:r>
        <w:r w:rsidR="009733F6">
          <w:rPr>
            <w:noProof/>
            <w:webHidden/>
          </w:rPr>
          <w:tab/>
        </w:r>
        <w:r w:rsidR="009733F6">
          <w:rPr>
            <w:noProof/>
            <w:webHidden/>
          </w:rPr>
          <w:fldChar w:fldCharType="begin"/>
        </w:r>
        <w:r w:rsidR="009733F6">
          <w:rPr>
            <w:noProof/>
            <w:webHidden/>
          </w:rPr>
          <w:instrText xml:space="preserve"> PAGEREF _Toc182843324 \h </w:instrText>
        </w:r>
        <w:r w:rsidR="009733F6">
          <w:rPr>
            <w:noProof/>
            <w:webHidden/>
          </w:rPr>
        </w:r>
        <w:r w:rsidR="009733F6">
          <w:rPr>
            <w:noProof/>
            <w:webHidden/>
          </w:rPr>
          <w:fldChar w:fldCharType="separate"/>
        </w:r>
        <w:r w:rsidR="009733F6">
          <w:rPr>
            <w:noProof/>
            <w:webHidden/>
          </w:rPr>
          <w:t>48</w:t>
        </w:r>
        <w:r w:rsidR="009733F6">
          <w:rPr>
            <w:noProof/>
            <w:webHidden/>
          </w:rPr>
          <w:fldChar w:fldCharType="end"/>
        </w:r>
      </w:hyperlink>
    </w:p>
    <w:p w14:paraId="1E2032C2" w14:textId="3BFCFC12" w:rsidR="009733F6" w:rsidRDefault="00000000">
      <w:pPr>
        <w:pStyle w:val="TM3"/>
        <w:tabs>
          <w:tab w:val="right" w:leader="dot" w:pos="9060"/>
        </w:tabs>
        <w:rPr>
          <w:rFonts w:asciiTheme="minorHAnsi" w:eastAsiaTheme="minorEastAsia" w:hAnsiTheme="minorHAnsi" w:cstheme="minorBidi"/>
          <w:noProof/>
          <w:kern w:val="2"/>
          <w:sz w:val="24"/>
          <w:lang w:val="fr-BE" w:eastAsia="fr-BE"/>
          <w14:ligatures w14:val="standardContextual"/>
        </w:rPr>
      </w:pPr>
      <w:hyperlink w:anchor="_Toc182843325" w:history="1">
        <w:r w:rsidR="009733F6" w:rsidRPr="005509A4">
          <w:rPr>
            <w:rStyle w:val="Lienhypertexte"/>
            <w:noProof/>
            <w:lang w:val="fr-BE"/>
          </w:rPr>
          <w:t>III.3.12 Estimation de la quantité de sessions</w:t>
        </w:r>
        <w:r w:rsidR="009733F6">
          <w:rPr>
            <w:noProof/>
            <w:webHidden/>
          </w:rPr>
          <w:tab/>
        </w:r>
        <w:r w:rsidR="009733F6">
          <w:rPr>
            <w:noProof/>
            <w:webHidden/>
          </w:rPr>
          <w:fldChar w:fldCharType="begin"/>
        </w:r>
        <w:r w:rsidR="009733F6">
          <w:rPr>
            <w:noProof/>
            <w:webHidden/>
          </w:rPr>
          <w:instrText xml:space="preserve"> PAGEREF _Toc182843325 \h </w:instrText>
        </w:r>
        <w:r w:rsidR="009733F6">
          <w:rPr>
            <w:noProof/>
            <w:webHidden/>
          </w:rPr>
        </w:r>
        <w:r w:rsidR="009733F6">
          <w:rPr>
            <w:noProof/>
            <w:webHidden/>
          </w:rPr>
          <w:fldChar w:fldCharType="separate"/>
        </w:r>
        <w:r w:rsidR="009733F6">
          <w:rPr>
            <w:noProof/>
            <w:webHidden/>
          </w:rPr>
          <w:t>49</w:t>
        </w:r>
        <w:r w:rsidR="009733F6">
          <w:rPr>
            <w:noProof/>
            <w:webHidden/>
          </w:rPr>
          <w:fldChar w:fldCharType="end"/>
        </w:r>
      </w:hyperlink>
    </w:p>
    <w:p w14:paraId="54480741" w14:textId="7302F7EF" w:rsidR="009733F6" w:rsidRDefault="00000000">
      <w:pPr>
        <w:pStyle w:val="TM1"/>
        <w:tabs>
          <w:tab w:val="right" w:leader="dot" w:pos="9060"/>
        </w:tabs>
        <w:rPr>
          <w:rFonts w:asciiTheme="minorHAnsi" w:eastAsiaTheme="minorEastAsia" w:hAnsiTheme="minorHAnsi" w:cstheme="minorBidi"/>
          <w:b w:val="0"/>
          <w:caps w:val="0"/>
          <w:noProof/>
          <w:kern w:val="2"/>
          <w:sz w:val="24"/>
          <w:szCs w:val="24"/>
          <w:lang w:val="fr-BE" w:eastAsia="fr-BE"/>
          <w14:ligatures w14:val="standardContextual"/>
        </w:rPr>
      </w:pPr>
      <w:hyperlink w:anchor="_Toc182843326" w:history="1">
        <w:r w:rsidR="009733F6" w:rsidRPr="005509A4">
          <w:rPr>
            <w:rStyle w:val="Lienhypertexte"/>
            <w:noProof/>
          </w:rPr>
          <w:t>IV. Dispositions générales</w:t>
        </w:r>
        <w:r w:rsidR="009733F6">
          <w:rPr>
            <w:noProof/>
            <w:webHidden/>
          </w:rPr>
          <w:tab/>
        </w:r>
        <w:r w:rsidR="009733F6">
          <w:rPr>
            <w:noProof/>
            <w:webHidden/>
          </w:rPr>
          <w:fldChar w:fldCharType="begin"/>
        </w:r>
        <w:r w:rsidR="009733F6">
          <w:rPr>
            <w:noProof/>
            <w:webHidden/>
          </w:rPr>
          <w:instrText xml:space="preserve"> PAGEREF _Toc182843326 \h </w:instrText>
        </w:r>
        <w:r w:rsidR="009733F6">
          <w:rPr>
            <w:noProof/>
            <w:webHidden/>
          </w:rPr>
        </w:r>
        <w:r w:rsidR="009733F6">
          <w:rPr>
            <w:noProof/>
            <w:webHidden/>
          </w:rPr>
          <w:fldChar w:fldCharType="separate"/>
        </w:r>
        <w:r w:rsidR="009733F6">
          <w:rPr>
            <w:noProof/>
            <w:webHidden/>
          </w:rPr>
          <w:t>50</w:t>
        </w:r>
        <w:r w:rsidR="009733F6">
          <w:rPr>
            <w:noProof/>
            <w:webHidden/>
          </w:rPr>
          <w:fldChar w:fldCharType="end"/>
        </w:r>
      </w:hyperlink>
    </w:p>
    <w:p w14:paraId="6A4B2D17" w14:textId="6FAE6599"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27" w:history="1">
        <w:r w:rsidR="009733F6" w:rsidRPr="005509A4">
          <w:rPr>
            <w:rStyle w:val="Lienhypertexte"/>
            <w:noProof/>
            <w:lang w:val="en-GB"/>
          </w:rPr>
          <w:t>IV.1</w:t>
        </w:r>
        <w:r w:rsidR="009733F6" w:rsidRPr="005509A4">
          <w:rPr>
            <w:rStyle w:val="Lienhypertexte"/>
            <w:noProof/>
          </w:rPr>
          <w:t xml:space="preserve"> Équipements (d’application pour tous les lots)</w:t>
        </w:r>
        <w:r w:rsidR="009733F6">
          <w:rPr>
            <w:noProof/>
            <w:webHidden/>
          </w:rPr>
          <w:tab/>
        </w:r>
        <w:r w:rsidR="009733F6">
          <w:rPr>
            <w:noProof/>
            <w:webHidden/>
          </w:rPr>
          <w:fldChar w:fldCharType="begin"/>
        </w:r>
        <w:r w:rsidR="009733F6">
          <w:rPr>
            <w:noProof/>
            <w:webHidden/>
          </w:rPr>
          <w:instrText xml:space="preserve"> PAGEREF _Toc182843327 \h </w:instrText>
        </w:r>
        <w:r w:rsidR="009733F6">
          <w:rPr>
            <w:noProof/>
            <w:webHidden/>
          </w:rPr>
        </w:r>
        <w:r w:rsidR="009733F6">
          <w:rPr>
            <w:noProof/>
            <w:webHidden/>
          </w:rPr>
          <w:fldChar w:fldCharType="separate"/>
        </w:r>
        <w:r w:rsidR="009733F6">
          <w:rPr>
            <w:noProof/>
            <w:webHidden/>
          </w:rPr>
          <w:t>50</w:t>
        </w:r>
        <w:r w:rsidR="009733F6">
          <w:rPr>
            <w:noProof/>
            <w:webHidden/>
          </w:rPr>
          <w:fldChar w:fldCharType="end"/>
        </w:r>
      </w:hyperlink>
    </w:p>
    <w:p w14:paraId="610DBB72" w14:textId="5F3F9F61"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28" w:history="1">
        <w:r w:rsidR="009733F6" w:rsidRPr="005509A4">
          <w:rPr>
            <w:rStyle w:val="Lienhypertexte"/>
            <w:noProof/>
            <w:lang w:val="en-GB"/>
          </w:rPr>
          <w:t>IV.2</w:t>
        </w:r>
        <w:r w:rsidR="009733F6" w:rsidRPr="005509A4">
          <w:rPr>
            <w:rStyle w:val="Lienhypertexte"/>
            <w:noProof/>
          </w:rPr>
          <w:t xml:space="preserve"> Organisation d’une session (d’application pour les lots 1 et 3)</w:t>
        </w:r>
        <w:r w:rsidR="009733F6">
          <w:rPr>
            <w:noProof/>
            <w:webHidden/>
          </w:rPr>
          <w:tab/>
        </w:r>
        <w:r w:rsidR="009733F6">
          <w:rPr>
            <w:noProof/>
            <w:webHidden/>
          </w:rPr>
          <w:fldChar w:fldCharType="begin"/>
        </w:r>
        <w:r w:rsidR="009733F6">
          <w:rPr>
            <w:noProof/>
            <w:webHidden/>
          </w:rPr>
          <w:instrText xml:space="preserve"> PAGEREF _Toc182843328 \h </w:instrText>
        </w:r>
        <w:r w:rsidR="009733F6">
          <w:rPr>
            <w:noProof/>
            <w:webHidden/>
          </w:rPr>
        </w:r>
        <w:r w:rsidR="009733F6">
          <w:rPr>
            <w:noProof/>
            <w:webHidden/>
          </w:rPr>
          <w:fldChar w:fldCharType="separate"/>
        </w:r>
        <w:r w:rsidR="009733F6">
          <w:rPr>
            <w:noProof/>
            <w:webHidden/>
          </w:rPr>
          <w:t>50</w:t>
        </w:r>
        <w:r w:rsidR="009733F6">
          <w:rPr>
            <w:noProof/>
            <w:webHidden/>
          </w:rPr>
          <w:fldChar w:fldCharType="end"/>
        </w:r>
      </w:hyperlink>
    </w:p>
    <w:p w14:paraId="66DCFA6D" w14:textId="5539755D"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29" w:history="1">
        <w:r w:rsidR="009733F6" w:rsidRPr="005509A4">
          <w:rPr>
            <w:rStyle w:val="Lienhypertexte"/>
            <w:noProof/>
            <w:lang w:val="en-GB"/>
          </w:rPr>
          <w:t>IV.3</w:t>
        </w:r>
        <w:r w:rsidR="009733F6" w:rsidRPr="005509A4">
          <w:rPr>
            <w:rStyle w:val="Lienhypertexte"/>
            <w:noProof/>
          </w:rPr>
          <w:t xml:space="preserve"> Possibilités d’annulation (d’application pour les lots 1 et 3)</w:t>
        </w:r>
        <w:r w:rsidR="009733F6">
          <w:rPr>
            <w:noProof/>
            <w:webHidden/>
          </w:rPr>
          <w:tab/>
        </w:r>
        <w:r w:rsidR="009733F6">
          <w:rPr>
            <w:noProof/>
            <w:webHidden/>
          </w:rPr>
          <w:fldChar w:fldCharType="begin"/>
        </w:r>
        <w:r w:rsidR="009733F6">
          <w:rPr>
            <w:noProof/>
            <w:webHidden/>
          </w:rPr>
          <w:instrText xml:space="preserve"> PAGEREF _Toc182843329 \h </w:instrText>
        </w:r>
        <w:r w:rsidR="009733F6">
          <w:rPr>
            <w:noProof/>
            <w:webHidden/>
          </w:rPr>
        </w:r>
        <w:r w:rsidR="009733F6">
          <w:rPr>
            <w:noProof/>
            <w:webHidden/>
          </w:rPr>
          <w:fldChar w:fldCharType="separate"/>
        </w:r>
        <w:r w:rsidR="009733F6">
          <w:rPr>
            <w:noProof/>
            <w:webHidden/>
          </w:rPr>
          <w:t>50</w:t>
        </w:r>
        <w:r w:rsidR="009733F6">
          <w:rPr>
            <w:noProof/>
            <w:webHidden/>
          </w:rPr>
          <w:fldChar w:fldCharType="end"/>
        </w:r>
      </w:hyperlink>
    </w:p>
    <w:p w14:paraId="468004A9" w14:textId="74F6995E"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30" w:history="1">
        <w:r w:rsidR="009733F6" w:rsidRPr="005509A4">
          <w:rPr>
            <w:rStyle w:val="Lienhypertexte"/>
            <w:noProof/>
            <w:lang w:val="en-GB"/>
          </w:rPr>
          <w:t>IV.4</w:t>
        </w:r>
        <w:r w:rsidR="009733F6" w:rsidRPr="005509A4">
          <w:rPr>
            <w:rStyle w:val="Lienhypertexte"/>
            <w:noProof/>
          </w:rPr>
          <w:t xml:space="preserve"> Droits intellectuels (d’application pour tous les lots)</w:t>
        </w:r>
        <w:r w:rsidR="009733F6">
          <w:rPr>
            <w:noProof/>
            <w:webHidden/>
          </w:rPr>
          <w:tab/>
        </w:r>
        <w:r w:rsidR="009733F6">
          <w:rPr>
            <w:noProof/>
            <w:webHidden/>
          </w:rPr>
          <w:fldChar w:fldCharType="begin"/>
        </w:r>
        <w:r w:rsidR="009733F6">
          <w:rPr>
            <w:noProof/>
            <w:webHidden/>
          </w:rPr>
          <w:instrText xml:space="preserve"> PAGEREF _Toc182843330 \h </w:instrText>
        </w:r>
        <w:r w:rsidR="009733F6">
          <w:rPr>
            <w:noProof/>
            <w:webHidden/>
          </w:rPr>
        </w:r>
        <w:r w:rsidR="009733F6">
          <w:rPr>
            <w:noProof/>
            <w:webHidden/>
          </w:rPr>
          <w:fldChar w:fldCharType="separate"/>
        </w:r>
        <w:r w:rsidR="009733F6">
          <w:rPr>
            <w:noProof/>
            <w:webHidden/>
          </w:rPr>
          <w:t>51</w:t>
        </w:r>
        <w:r w:rsidR="009733F6">
          <w:rPr>
            <w:noProof/>
            <w:webHidden/>
          </w:rPr>
          <w:fldChar w:fldCharType="end"/>
        </w:r>
      </w:hyperlink>
    </w:p>
    <w:p w14:paraId="383F91CD" w14:textId="47B29BA7"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31" w:history="1">
        <w:r w:rsidR="009733F6" w:rsidRPr="005509A4">
          <w:rPr>
            <w:rStyle w:val="Lienhypertexte"/>
            <w:noProof/>
            <w:lang w:val="en-GB"/>
          </w:rPr>
          <w:t>IV.5</w:t>
        </w:r>
        <w:r w:rsidR="009733F6" w:rsidRPr="005509A4">
          <w:rPr>
            <w:rStyle w:val="Lienhypertexte"/>
            <w:noProof/>
          </w:rPr>
          <w:t xml:space="preserve"> Cohérence dans l’exécution des programmes (d’application pour les lots 1 et 3)</w:t>
        </w:r>
        <w:r w:rsidR="009733F6">
          <w:rPr>
            <w:noProof/>
            <w:webHidden/>
          </w:rPr>
          <w:tab/>
        </w:r>
        <w:r w:rsidR="009733F6">
          <w:rPr>
            <w:noProof/>
            <w:webHidden/>
          </w:rPr>
          <w:fldChar w:fldCharType="begin"/>
        </w:r>
        <w:r w:rsidR="009733F6">
          <w:rPr>
            <w:noProof/>
            <w:webHidden/>
          </w:rPr>
          <w:instrText xml:space="preserve"> PAGEREF _Toc182843331 \h </w:instrText>
        </w:r>
        <w:r w:rsidR="009733F6">
          <w:rPr>
            <w:noProof/>
            <w:webHidden/>
          </w:rPr>
        </w:r>
        <w:r w:rsidR="009733F6">
          <w:rPr>
            <w:noProof/>
            <w:webHidden/>
          </w:rPr>
          <w:fldChar w:fldCharType="separate"/>
        </w:r>
        <w:r w:rsidR="009733F6">
          <w:rPr>
            <w:noProof/>
            <w:webHidden/>
          </w:rPr>
          <w:t>51</w:t>
        </w:r>
        <w:r w:rsidR="009733F6">
          <w:rPr>
            <w:noProof/>
            <w:webHidden/>
          </w:rPr>
          <w:fldChar w:fldCharType="end"/>
        </w:r>
      </w:hyperlink>
    </w:p>
    <w:p w14:paraId="79C9271B" w14:textId="6E2FFF74"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32" w:history="1">
        <w:r w:rsidR="009733F6" w:rsidRPr="005509A4">
          <w:rPr>
            <w:rStyle w:val="Lienhypertexte"/>
            <w:noProof/>
            <w:lang w:val="en-GB"/>
          </w:rPr>
          <w:t>IV.6</w:t>
        </w:r>
        <w:r w:rsidR="009733F6" w:rsidRPr="005509A4">
          <w:rPr>
            <w:rStyle w:val="Lienhypertexte"/>
            <w:noProof/>
          </w:rPr>
          <w:t xml:space="preserve"> Évaluation des formations (d’application pour les lots 1 et 3)</w:t>
        </w:r>
        <w:r w:rsidR="009733F6">
          <w:rPr>
            <w:noProof/>
            <w:webHidden/>
          </w:rPr>
          <w:tab/>
        </w:r>
        <w:r w:rsidR="009733F6">
          <w:rPr>
            <w:noProof/>
            <w:webHidden/>
          </w:rPr>
          <w:fldChar w:fldCharType="begin"/>
        </w:r>
        <w:r w:rsidR="009733F6">
          <w:rPr>
            <w:noProof/>
            <w:webHidden/>
          </w:rPr>
          <w:instrText xml:space="preserve"> PAGEREF _Toc182843332 \h </w:instrText>
        </w:r>
        <w:r w:rsidR="009733F6">
          <w:rPr>
            <w:noProof/>
            <w:webHidden/>
          </w:rPr>
        </w:r>
        <w:r w:rsidR="009733F6">
          <w:rPr>
            <w:noProof/>
            <w:webHidden/>
          </w:rPr>
          <w:fldChar w:fldCharType="separate"/>
        </w:r>
        <w:r w:rsidR="009733F6">
          <w:rPr>
            <w:noProof/>
            <w:webHidden/>
          </w:rPr>
          <w:t>51</w:t>
        </w:r>
        <w:r w:rsidR="009733F6">
          <w:rPr>
            <w:noProof/>
            <w:webHidden/>
          </w:rPr>
          <w:fldChar w:fldCharType="end"/>
        </w:r>
      </w:hyperlink>
    </w:p>
    <w:p w14:paraId="34EE3B82" w14:textId="58914EAF"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33" w:history="1">
        <w:r w:rsidR="009733F6" w:rsidRPr="005509A4">
          <w:rPr>
            <w:rStyle w:val="Lienhypertexte"/>
            <w:noProof/>
            <w:lang w:val="en-GB"/>
          </w:rPr>
          <w:t>IV.7</w:t>
        </w:r>
        <w:r w:rsidR="009733F6" w:rsidRPr="005509A4">
          <w:rPr>
            <w:rStyle w:val="Lienhypertexte"/>
            <w:noProof/>
          </w:rPr>
          <w:t xml:space="preserve"> Collaboration entre l’adjudicataire et le pouvoir adjudicateur (d’application pour tous les lots)</w:t>
        </w:r>
        <w:r w:rsidR="009733F6">
          <w:rPr>
            <w:noProof/>
            <w:webHidden/>
          </w:rPr>
          <w:tab/>
        </w:r>
        <w:r w:rsidR="009733F6">
          <w:rPr>
            <w:noProof/>
            <w:webHidden/>
          </w:rPr>
          <w:fldChar w:fldCharType="begin"/>
        </w:r>
        <w:r w:rsidR="009733F6">
          <w:rPr>
            <w:noProof/>
            <w:webHidden/>
          </w:rPr>
          <w:instrText xml:space="preserve"> PAGEREF _Toc182843333 \h </w:instrText>
        </w:r>
        <w:r w:rsidR="009733F6">
          <w:rPr>
            <w:noProof/>
            <w:webHidden/>
          </w:rPr>
        </w:r>
        <w:r w:rsidR="009733F6">
          <w:rPr>
            <w:noProof/>
            <w:webHidden/>
          </w:rPr>
          <w:fldChar w:fldCharType="separate"/>
        </w:r>
        <w:r w:rsidR="009733F6">
          <w:rPr>
            <w:noProof/>
            <w:webHidden/>
          </w:rPr>
          <w:t>52</w:t>
        </w:r>
        <w:r w:rsidR="009733F6">
          <w:rPr>
            <w:noProof/>
            <w:webHidden/>
          </w:rPr>
          <w:fldChar w:fldCharType="end"/>
        </w:r>
      </w:hyperlink>
    </w:p>
    <w:p w14:paraId="326DB814" w14:textId="7B344D49"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34" w:history="1">
        <w:r w:rsidR="009733F6" w:rsidRPr="005509A4">
          <w:rPr>
            <w:rStyle w:val="Lienhypertexte"/>
            <w:noProof/>
            <w:lang w:val="en-GB"/>
          </w:rPr>
          <w:t>IV.8</w:t>
        </w:r>
        <w:r w:rsidR="009733F6" w:rsidRPr="005509A4">
          <w:rPr>
            <w:rStyle w:val="Lienhypertexte"/>
            <w:noProof/>
          </w:rPr>
          <w:t xml:space="preserve"> Confidentialité et protection des données (d’application pour tous les lots)</w:t>
        </w:r>
        <w:r w:rsidR="009733F6">
          <w:rPr>
            <w:noProof/>
            <w:webHidden/>
          </w:rPr>
          <w:tab/>
        </w:r>
        <w:r w:rsidR="009733F6">
          <w:rPr>
            <w:noProof/>
            <w:webHidden/>
          </w:rPr>
          <w:fldChar w:fldCharType="begin"/>
        </w:r>
        <w:r w:rsidR="009733F6">
          <w:rPr>
            <w:noProof/>
            <w:webHidden/>
          </w:rPr>
          <w:instrText xml:space="preserve"> PAGEREF _Toc182843334 \h </w:instrText>
        </w:r>
        <w:r w:rsidR="009733F6">
          <w:rPr>
            <w:noProof/>
            <w:webHidden/>
          </w:rPr>
        </w:r>
        <w:r w:rsidR="009733F6">
          <w:rPr>
            <w:noProof/>
            <w:webHidden/>
          </w:rPr>
          <w:fldChar w:fldCharType="separate"/>
        </w:r>
        <w:r w:rsidR="009733F6">
          <w:rPr>
            <w:noProof/>
            <w:webHidden/>
          </w:rPr>
          <w:t>52</w:t>
        </w:r>
        <w:r w:rsidR="009733F6">
          <w:rPr>
            <w:noProof/>
            <w:webHidden/>
          </w:rPr>
          <w:fldChar w:fldCharType="end"/>
        </w:r>
      </w:hyperlink>
    </w:p>
    <w:p w14:paraId="363BA68A" w14:textId="626A2A02" w:rsidR="009733F6" w:rsidRDefault="00000000">
      <w:pPr>
        <w:pStyle w:val="TM2"/>
        <w:tabs>
          <w:tab w:val="right" w:leader="dot" w:pos="9060"/>
        </w:tabs>
        <w:rPr>
          <w:rFonts w:asciiTheme="minorHAnsi" w:eastAsiaTheme="minorEastAsia" w:hAnsiTheme="minorHAnsi" w:cstheme="minorBidi"/>
          <w:smallCaps w:val="0"/>
          <w:noProof/>
          <w:kern w:val="2"/>
          <w:sz w:val="24"/>
          <w:szCs w:val="24"/>
          <w:lang w:val="fr-BE" w:eastAsia="fr-BE"/>
          <w14:ligatures w14:val="standardContextual"/>
        </w:rPr>
      </w:pPr>
      <w:hyperlink w:anchor="_Toc182843335" w:history="1">
        <w:r w:rsidR="009733F6" w:rsidRPr="005509A4">
          <w:rPr>
            <w:rStyle w:val="Lienhypertexte"/>
            <w:noProof/>
            <w:lang w:val="en-GB"/>
          </w:rPr>
          <w:t>IV.9</w:t>
        </w:r>
        <w:r w:rsidR="009733F6" w:rsidRPr="005509A4">
          <w:rPr>
            <w:rStyle w:val="Lienhypertexte"/>
            <w:noProof/>
          </w:rPr>
          <w:t xml:space="preserve"> Établissement de l’offre : récapitulatif (d’application pour tous les lots)</w:t>
        </w:r>
        <w:r w:rsidR="009733F6">
          <w:rPr>
            <w:noProof/>
            <w:webHidden/>
          </w:rPr>
          <w:tab/>
        </w:r>
        <w:r w:rsidR="009733F6">
          <w:rPr>
            <w:noProof/>
            <w:webHidden/>
          </w:rPr>
          <w:fldChar w:fldCharType="begin"/>
        </w:r>
        <w:r w:rsidR="009733F6">
          <w:rPr>
            <w:noProof/>
            <w:webHidden/>
          </w:rPr>
          <w:instrText xml:space="preserve"> PAGEREF _Toc182843335 \h </w:instrText>
        </w:r>
        <w:r w:rsidR="009733F6">
          <w:rPr>
            <w:noProof/>
            <w:webHidden/>
          </w:rPr>
        </w:r>
        <w:r w:rsidR="009733F6">
          <w:rPr>
            <w:noProof/>
            <w:webHidden/>
          </w:rPr>
          <w:fldChar w:fldCharType="separate"/>
        </w:r>
        <w:r w:rsidR="009733F6">
          <w:rPr>
            <w:noProof/>
            <w:webHidden/>
          </w:rPr>
          <w:t>53</w:t>
        </w:r>
        <w:r w:rsidR="009733F6">
          <w:rPr>
            <w:noProof/>
            <w:webHidden/>
          </w:rPr>
          <w:fldChar w:fldCharType="end"/>
        </w:r>
      </w:hyperlink>
    </w:p>
    <w:p w14:paraId="2970DCB8" w14:textId="07DA8C23" w:rsidR="009733F6" w:rsidRDefault="00000000">
      <w:pPr>
        <w:pStyle w:val="TM1"/>
        <w:tabs>
          <w:tab w:val="right" w:leader="dot" w:pos="9060"/>
        </w:tabs>
        <w:rPr>
          <w:rFonts w:asciiTheme="minorHAnsi" w:eastAsiaTheme="minorEastAsia" w:hAnsiTheme="minorHAnsi" w:cstheme="minorBidi"/>
          <w:b w:val="0"/>
          <w:caps w:val="0"/>
          <w:noProof/>
          <w:kern w:val="2"/>
          <w:sz w:val="24"/>
          <w:szCs w:val="24"/>
          <w:lang w:val="fr-BE" w:eastAsia="fr-BE"/>
          <w14:ligatures w14:val="standardContextual"/>
        </w:rPr>
      </w:pPr>
      <w:hyperlink w:anchor="_Toc182843336" w:history="1">
        <w:r w:rsidR="009733F6" w:rsidRPr="005509A4">
          <w:rPr>
            <w:rStyle w:val="Lienhypertexte"/>
            <w:noProof/>
          </w:rPr>
          <w:t>ANNEXE A: FORMULAIRE D'OFFRE</w:t>
        </w:r>
        <w:r w:rsidR="009733F6">
          <w:rPr>
            <w:noProof/>
            <w:webHidden/>
          </w:rPr>
          <w:tab/>
        </w:r>
        <w:r w:rsidR="009733F6">
          <w:rPr>
            <w:noProof/>
            <w:webHidden/>
          </w:rPr>
          <w:fldChar w:fldCharType="begin"/>
        </w:r>
        <w:r w:rsidR="009733F6">
          <w:rPr>
            <w:noProof/>
            <w:webHidden/>
          </w:rPr>
          <w:instrText xml:space="preserve"> PAGEREF _Toc182843336 \h </w:instrText>
        </w:r>
        <w:r w:rsidR="009733F6">
          <w:rPr>
            <w:noProof/>
            <w:webHidden/>
          </w:rPr>
        </w:r>
        <w:r w:rsidR="009733F6">
          <w:rPr>
            <w:noProof/>
            <w:webHidden/>
          </w:rPr>
          <w:fldChar w:fldCharType="separate"/>
        </w:r>
        <w:r w:rsidR="009733F6">
          <w:rPr>
            <w:noProof/>
            <w:webHidden/>
          </w:rPr>
          <w:t>54</w:t>
        </w:r>
        <w:r w:rsidR="009733F6">
          <w:rPr>
            <w:noProof/>
            <w:webHidden/>
          </w:rPr>
          <w:fldChar w:fldCharType="end"/>
        </w:r>
      </w:hyperlink>
    </w:p>
    <w:p w14:paraId="69D0377D" w14:textId="433EF353" w:rsidR="009733F6" w:rsidRDefault="00000000">
      <w:pPr>
        <w:pStyle w:val="TM1"/>
        <w:tabs>
          <w:tab w:val="right" w:leader="dot" w:pos="9060"/>
        </w:tabs>
        <w:rPr>
          <w:rFonts w:asciiTheme="minorHAnsi" w:eastAsiaTheme="minorEastAsia" w:hAnsiTheme="minorHAnsi" w:cstheme="minorBidi"/>
          <w:b w:val="0"/>
          <w:caps w:val="0"/>
          <w:noProof/>
          <w:kern w:val="2"/>
          <w:sz w:val="24"/>
          <w:szCs w:val="24"/>
          <w:lang w:val="fr-BE" w:eastAsia="fr-BE"/>
          <w14:ligatures w14:val="standardContextual"/>
        </w:rPr>
      </w:pPr>
      <w:hyperlink w:anchor="_Toc182843337" w:history="1">
        <w:r w:rsidR="009733F6" w:rsidRPr="005509A4">
          <w:rPr>
            <w:rStyle w:val="Lienhypertexte"/>
            <w:noProof/>
          </w:rPr>
          <w:t>ANNEXE B: INVENTAIRE</w:t>
        </w:r>
        <w:r w:rsidR="009733F6">
          <w:rPr>
            <w:noProof/>
            <w:webHidden/>
          </w:rPr>
          <w:tab/>
        </w:r>
        <w:r w:rsidR="009733F6">
          <w:rPr>
            <w:noProof/>
            <w:webHidden/>
          </w:rPr>
          <w:fldChar w:fldCharType="begin"/>
        </w:r>
        <w:r w:rsidR="009733F6">
          <w:rPr>
            <w:noProof/>
            <w:webHidden/>
          </w:rPr>
          <w:instrText xml:space="preserve"> PAGEREF _Toc182843337 \h </w:instrText>
        </w:r>
        <w:r w:rsidR="009733F6">
          <w:rPr>
            <w:noProof/>
            <w:webHidden/>
          </w:rPr>
        </w:r>
        <w:r w:rsidR="009733F6">
          <w:rPr>
            <w:noProof/>
            <w:webHidden/>
          </w:rPr>
          <w:fldChar w:fldCharType="separate"/>
        </w:r>
        <w:r w:rsidR="009733F6">
          <w:rPr>
            <w:noProof/>
            <w:webHidden/>
          </w:rPr>
          <w:t>58</w:t>
        </w:r>
        <w:r w:rsidR="009733F6">
          <w:rPr>
            <w:noProof/>
            <w:webHidden/>
          </w:rPr>
          <w:fldChar w:fldCharType="end"/>
        </w:r>
      </w:hyperlink>
    </w:p>
    <w:p w14:paraId="2027645E" w14:textId="73ED9C89" w:rsidR="00D92312" w:rsidRPr="00274214" w:rsidRDefault="00B920DF" w:rsidP="008B237E">
      <w:pPr>
        <w:rPr>
          <w:b/>
          <w:szCs w:val="20"/>
          <w:lang w:val="fr-BE"/>
        </w:rPr>
      </w:pPr>
      <w:r w:rsidRPr="00274214">
        <w:rPr>
          <w:b/>
          <w:szCs w:val="20"/>
          <w:lang w:val="fr-BE"/>
        </w:rPr>
        <w:fldChar w:fldCharType="end"/>
      </w:r>
    </w:p>
    <w:p w14:paraId="22423A19" w14:textId="77777777" w:rsidR="00D92312" w:rsidRPr="00274214" w:rsidRDefault="00B920DF" w:rsidP="003350F3">
      <w:pPr>
        <w:rPr>
          <w:lang w:val="fr-BE"/>
        </w:rPr>
      </w:pPr>
      <w:r w:rsidRPr="00274214">
        <w:rPr>
          <w:lang w:val="fr-BE"/>
        </w:rPr>
        <w:br w:type="page"/>
      </w:r>
      <w:r w:rsidRPr="00274214">
        <w:rPr>
          <w:b/>
          <w:u w:val="single"/>
          <w:lang w:val="fr-BE"/>
        </w:rPr>
        <w:lastRenderedPageBreak/>
        <w:t>Pour toute information concernant le présent cahier des charges :</w:t>
      </w:r>
      <w:r w:rsidRPr="00274214">
        <w:rPr>
          <w:lang w:val="fr-BE"/>
        </w:rPr>
        <w:br/>
        <w:t>Tout renseignement complémentaire concernant le présent marché peut être obtenu en utilisant le forum lié au dossier sur e-Procurement, accessible du jeudi 28 novembre 2024 au vendredi 17 janvier 2025.</w:t>
      </w:r>
    </w:p>
    <w:p w14:paraId="61BBA3A7" w14:textId="77777777" w:rsidR="00D92312" w:rsidRPr="00274214" w:rsidRDefault="00D92312" w:rsidP="003350F3">
      <w:pPr>
        <w:rPr>
          <w:lang w:val="fr-BE"/>
        </w:rPr>
      </w:pPr>
    </w:p>
    <w:p w14:paraId="76821DF3" w14:textId="77777777" w:rsidR="00D92312" w:rsidRPr="00274214" w:rsidRDefault="00B920DF" w:rsidP="003350F3">
      <w:pPr>
        <w:rPr>
          <w:lang w:val="fr-BE"/>
        </w:rPr>
      </w:pPr>
      <w:r w:rsidRPr="00274214">
        <w:rPr>
          <w:b/>
          <w:u w:val="single"/>
          <w:lang w:val="fr-BE"/>
        </w:rPr>
        <w:t>Auteur de projet</w:t>
      </w:r>
    </w:p>
    <w:p w14:paraId="78C3DCC6" w14:textId="605BDF85" w:rsidR="00D92312" w:rsidRPr="00274214" w:rsidRDefault="00B920DF" w:rsidP="003350F3">
      <w:pPr>
        <w:rPr>
          <w:lang w:val="fr-BE"/>
        </w:rPr>
      </w:pPr>
      <w:r w:rsidRPr="00274214">
        <w:rPr>
          <w:lang w:val="fr-BE"/>
        </w:rPr>
        <w:t xml:space="preserve">Nom : </w:t>
      </w:r>
      <w:r w:rsidR="00A847BD" w:rsidRPr="00274214">
        <w:rPr>
          <w:lang w:val="fr-BE"/>
        </w:rPr>
        <w:t>École</w:t>
      </w:r>
      <w:r w:rsidRPr="00274214">
        <w:rPr>
          <w:lang w:val="fr-BE"/>
        </w:rPr>
        <w:t xml:space="preserve"> Régionale d'Administration publique ASBL</w:t>
      </w:r>
      <w:r w:rsidRPr="00274214">
        <w:rPr>
          <w:lang w:val="fr-BE"/>
        </w:rPr>
        <w:br/>
        <w:t>Adresse : Rue Capitaine Crespel 35 à 1050 Bruxelles</w:t>
      </w:r>
      <w:r w:rsidRPr="00274214">
        <w:rPr>
          <w:lang w:val="fr-BE"/>
        </w:rPr>
        <w:br/>
        <w:t>Personne de contact : Madame Aline LOICQ</w:t>
      </w:r>
      <w:r w:rsidRPr="00274214">
        <w:rPr>
          <w:lang w:val="fr-BE"/>
        </w:rPr>
        <w:br/>
        <w:t>Téléphone : 02/210.19.14</w:t>
      </w:r>
      <w:r w:rsidRPr="00274214">
        <w:rPr>
          <w:lang w:val="fr-BE"/>
        </w:rPr>
        <w:br/>
        <w:t xml:space="preserve">E-mail : </w:t>
      </w:r>
      <w:proofErr w:type="spellStart"/>
      <w:r w:rsidRPr="00274214">
        <w:rPr>
          <w:lang w:val="fr-BE"/>
        </w:rPr>
        <w:t>aloicq@erap-gsob.brussels</w:t>
      </w:r>
      <w:proofErr w:type="spellEnd"/>
    </w:p>
    <w:p w14:paraId="0CF98E8B" w14:textId="77777777" w:rsidR="00D92312" w:rsidRPr="00274214" w:rsidRDefault="00D92312" w:rsidP="003350F3">
      <w:pPr>
        <w:rPr>
          <w:lang w:val="fr-BE"/>
        </w:rPr>
      </w:pPr>
    </w:p>
    <w:p w14:paraId="5CDE32A7" w14:textId="77777777" w:rsidR="00D92312" w:rsidRPr="00274214" w:rsidRDefault="00B920DF" w:rsidP="003350F3">
      <w:pPr>
        <w:rPr>
          <w:lang w:val="fr-BE"/>
        </w:rPr>
      </w:pPr>
      <w:r w:rsidRPr="00274214">
        <w:rPr>
          <w:b/>
          <w:u w:val="single"/>
          <w:lang w:val="fr-BE"/>
        </w:rPr>
        <w:t>Réglementation en vigueur</w:t>
      </w:r>
    </w:p>
    <w:p w14:paraId="534A076F" w14:textId="77777777" w:rsidR="00D92312" w:rsidRPr="00274214" w:rsidRDefault="00B920DF" w:rsidP="003350F3">
      <w:pPr>
        <w:rPr>
          <w:lang w:val="fr-BE"/>
        </w:rPr>
      </w:pPr>
      <w:r w:rsidRPr="00274214">
        <w:rPr>
          <w:lang w:val="fr-BE"/>
        </w:rPr>
        <w:t>1. Loi du 17 juin 2016 relative aux marchés publics et ses modifications ultérieures.</w:t>
      </w:r>
    </w:p>
    <w:p w14:paraId="5A0C1433" w14:textId="77777777" w:rsidR="00D92312" w:rsidRPr="00274214" w:rsidRDefault="00B920DF" w:rsidP="003350F3">
      <w:pPr>
        <w:rPr>
          <w:lang w:val="fr-BE"/>
        </w:rPr>
      </w:pPr>
      <w:r w:rsidRPr="00274214">
        <w:rPr>
          <w:lang w:val="fr-BE"/>
        </w:rPr>
        <w:t>2. Arrêté royal du 18 avril 2017 relatif à la passation des marchés publics dans les secteurs classiques, et ses modifications ultérieures.</w:t>
      </w:r>
    </w:p>
    <w:p w14:paraId="1C6FD16E" w14:textId="77777777" w:rsidR="00D92312" w:rsidRPr="00274214" w:rsidRDefault="00B920DF" w:rsidP="003350F3">
      <w:pPr>
        <w:rPr>
          <w:lang w:val="fr-BE"/>
        </w:rPr>
      </w:pPr>
      <w:r w:rsidRPr="00274214">
        <w:rPr>
          <w:lang w:val="fr-BE"/>
        </w:rPr>
        <w:t>3. Arrêté royal du 14 janvier 2013 établissant les règles générales d'exécution des marchés publics, et ses modifications ultérieures.</w:t>
      </w:r>
    </w:p>
    <w:p w14:paraId="08C227D4" w14:textId="77777777" w:rsidR="00D92312" w:rsidRPr="00274214" w:rsidRDefault="00B920DF" w:rsidP="003350F3">
      <w:pPr>
        <w:rPr>
          <w:lang w:val="fr-BE"/>
        </w:rPr>
      </w:pPr>
      <w:r w:rsidRPr="00274214">
        <w:rPr>
          <w:lang w:val="fr-BE"/>
        </w:rPr>
        <w:t>4. Loi du 17 juin 2013 relative à la motivation, à l’information et aux voies de recours en matière de marchés publics, de certains marchés de travaux, de fournitures et de services et de concessions, et ses modifications ultérieures.</w:t>
      </w:r>
    </w:p>
    <w:p w14:paraId="1B7EB2B4" w14:textId="77777777" w:rsidR="00D92312" w:rsidRPr="00274214" w:rsidRDefault="00B920DF" w:rsidP="003350F3">
      <w:pPr>
        <w:rPr>
          <w:lang w:val="fr-BE"/>
        </w:rPr>
      </w:pPr>
      <w:r w:rsidRPr="00274214">
        <w:rPr>
          <w:lang w:val="fr-BE"/>
        </w:rPr>
        <w:t>5. Règlement général pour la protection du travail (RGPT), Loi sur le bien-être et Code du bien-être au travail.</w:t>
      </w:r>
    </w:p>
    <w:p w14:paraId="669A7031" w14:textId="77777777" w:rsidR="00D92312" w:rsidRPr="00274214" w:rsidRDefault="00B920DF" w:rsidP="003350F3">
      <w:pPr>
        <w:rPr>
          <w:lang w:val="fr-BE"/>
        </w:rPr>
      </w:pPr>
      <w:r w:rsidRPr="00274214">
        <w:rPr>
          <w:lang w:val="fr-BE"/>
        </w:rPr>
        <w:t>6. Loi du 11 février 2013 prévoyant des sanctions et des mesures à l’encontre des employeurs de ressortissants de pays tiers en séjour illégal.</w:t>
      </w:r>
    </w:p>
    <w:p w14:paraId="4DCEE89C" w14:textId="77777777" w:rsidR="00D92312" w:rsidRPr="00274214" w:rsidRDefault="00D92312" w:rsidP="003350F3">
      <w:pPr>
        <w:rPr>
          <w:lang w:val="fr-BE"/>
        </w:rPr>
      </w:pPr>
    </w:p>
    <w:p w14:paraId="15BE763A" w14:textId="3F9ACB88" w:rsidR="00D92312" w:rsidRPr="00274214" w:rsidRDefault="00B920DF" w:rsidP="003350F3">
      <w:pPr>
        <w:rPr>
          <w:lang w:val="fr-BE"/>
        </w:rPr>
      </w:pPr>
      <w:r w:rsidRPr="00274214">
        <w:rPr>
          <w:b/>
          <w:u w:val="single"/>
          <w:lang w:val="fr-BE"/>
        </w:rPr>
        <w:t>Dérogations, précisions et commentaires</w:t>
      </w:r>
      <w:r w:rsidRPr="00274214">
        <w:rPr>
          <w:lang w:val="fr-BE"/>
        </w:rPr>
        <w:br/>
      </w:r>
      <w:r w:rsidRPr="00274214">
        <w:rPr>
          <w:b/>
          <w:lang w:val="fr-BE"/>
        </w:rPr>
        <w:t>Article 156 de l'arrêté royal du 14 janvier 2013</w:t>
      </w:r>
      <w:r w:rsidRPr="00274214">
        <w:rPr>
          <w:lang w:val="fr-BE"/>
        </w:rPr>
        <w:br/>
        <w:t>Lot 2, 3</w:t>
      </w:r>
      <w:r w:rsidR="00A847BD">
        <w:rPr>
          <w:lang w:val="fr-BE"/>
        </w:rPr>
        <w:t xml:space="preserve"> </w:t>
      </w:r>
      <w:r w:rsidRPr="00274214">
        <w:rPr>
          <w:lang w:val="fr-BE"/>
        </w:rPr>
        <w:t>: Le délai de rédaction du procès-verbal de réception de 30 jours de calendrier est remplacé par un délai de 15 jours calendrier.</w:t>
      </w:r>
    </w:p>
    <w:p w14:paraId="46CA4279" w14:textId="77777777" w:rsidR="00D92312" w:rsidRPr="00274214" w:rsidRDefault="00D92312" w:rsidP="003350F3">
      <w:pPr>
        <w:rPr>
          <w:b/>
          <w:u w:val="single"/>
          <w:lang w:val="fr-BE"/>
        </w:rPr>
      </w:pPr>
    </w:p>
    <w:p w14:paraId="5864E6A9" w14:textId="77777777" w:rsidR="00D92312" w:rsidRPr="00274214" w:rsidRDefault="00B920DF" w:rsidP="006D707C">
      <w:pPr>
        <w:pStyle w:val="Titre1"/>
      </w:pPr>
      <w:bookmarkStart w:id="0" w:name="_Toc176355670"/>
      <w:bookmarkStart w:id="1" w:name="_Toc182843268"/>
      <w:r w:rsidRPr="00274214">
        <w:lastRenderedPageBreak/>
        <w:t>Dispositions administratives</w:t>
      </w:r>
      <w:bookmarkEnd w:id="0"/>
      <w:bookmarkEnd w:id="1"/>
    </w:p>
    <w:p w14:paraId="31F1BEE8" w14:textId="77777777" w:rsidR="00D92312" w:rsidRPr="00274214" w:rsidRDefault="00D92312" w:rsidP="00E01FE6">
      <w:pPr>
        <w:keepNext/>
        <w:jc w:val="both"/>
        <w:rPr>
          <w:lang w:val="fr-BE"/>
        </w:rPr>
      </w:pPr>
    </w:p>
    <w:p w14:paraId="22359822" w14:textId="77777777" w:rsidR="00D92312" w:rsidRPr="00274214" w:rsidRDefault="00B920DF" w:rsidP="004D5100">
      <w:pPr>
        <w:keepNext/>
        <w:jc w:val="both"/>
        <w:rPr>
          <w:lang w:val="fr-BE"/>
        </w:rPr>
      </w:pPr>
      <w:bookmarkStart w:id="2" w:name="_Toc145480437"/>
      <w:r w:rsidRPr="00274214">
        <w:rPr>
          <w:lang w:val="fr-BE"/>
        </w:rPr>
        <w:t>Cette première partie se rapporte à la réglementation relative à la passation d'un marché public jusqu'à la désignation de l'adjudicataire.</w:t>
      </w:r>
    </w:p>
    <w:p w14:paraId="7D1A1F9F" w14:textId="77777777" w:rsidR="00D92312" w:rsidRPr="00274214" w:rsidRDefault="00B920DF" w:rsidP="004D5100">
      <w:pPr>
        <w:keepNext/>
        <w:jc w:val="both"/>
        <w:rPr>
          <w:lang w:val="fr-BE"/>
        </w:rPr>
      </w:pPr>
      <w:r w:rsidRPr="00274214">
        <w:rPr>
          <w:lang w:val="fr-BE"/>
        </w:rPr>
        <w:t>Les dispositions contenues dans cette partie se rapportent à la loi du 17 juin 2016 et à l’arrêté royal du 18 avril 2017 et leurs modifications ultérieures.</w:t>
      </w:r>
    </w:p>
    <w:p w14:paraId="6E3C1DB5" w14:textId="77777777" w:rsidR="00D92312" w:rsidRPr="00274214" w:rsidRDefault="00D92312" w:rsidP="004D5100">
      <w:pPr>
        <w:jc w:val="both"/>
        <w:rPr>
          <w:lang w:val="fr-BE"/>
        </w:rPr>
      </w:pPr>
    </w:p>
    <w:p w14:paraId="134C87D7" w14:textId="77777777" w:rsidR="00D92312" w:rsidRPr="00274214" w:rsidRDefault="00B920DF" w:rsidP="004D5100">
      <w:pPr>
        <w:pStyle w:val="Titre2"/>
      </w:pPr>
      <w:bookmarkStart w:id="3" w:name="_Toc176355671"/>
      <w:bookmarkStart w:id="4" w:name="_Toc182843269"/>
      <w:r w:rsidRPr="00274214">
        <w:t>Description du marché</w:t>
      </w:r>
      <w:bookmarkEnd w:id="2"/>
      <w:bookmarkEnd w:id="3"/>
      <w:bookmarkEnd w:id="4"/>
    </w:p>
    <w:p w14:paraId="7A0409E9" w14:textId="77777777" w:rsidR="00D92312" w:rsidRPr="00274214" w:rsidRDefault="00D92312" w:rsidP="004D5100">
      <w:pPr>
        <w:keepLines/>
        <w:jc w:val="both"/>
        <w:rPr>
          <w:lang w:val="fr-BE"/>
        </w:rPr>
      </w:pPr>
    </w:p>
    <w:p w14:paraId="07FD2270" w14:textId="77777777" w:rsidR="00D92312" w:rsidRPr="00274214" w:rsidRDefault="00B920DF" w:rsidP="004D5100">
      <w:pPr>
        <w:keepLines/>
        <w:jc w:val="both"/>
        <w:rPr>
          <w:lang w:val="fr-BE"/>
        </w:rPr>
      </w:pPr>
      <w:r w:rsidRPr="00274214">
        <w:rPr>
          <w:b/>
          <w:lang w:val="fr-BE"/>
        </w:rPr>
        <w:t>Objet des services :</w:t>
      </w:r>
      <w:r w:rsidRPr="00274214">
        <w:rPr>
          <w:lang w:val="fr-BE"/>
        </w:rPr>
        <w:t xml:space="preserve"> Élaboration et animation de formations en compétences bureautiques et en intelligence artificielle, ainsi que mise à disposition et organisation de tests d’évaluation des compétences bureautiques au standard TOSA.</w:t>
      </w:r>
    </w:p>
    <w:p w14:paraId="151EE0A8" w14:textId="77777777" w:rsidR="00D92312" w:rsidRPr="00274214" w:rsidRDefault="00D92312" w:rsidP="004D5100">
      <w:pPr>
        <w:keepLines/>
        <w:jc w:val="both"/>
        <w:rPr>
          <w:lang w:val="fr-BE"/>
        </w:rPr>
      </w:pPr>
    </w:p>
    <w:p w14:paraId="5C9D48D3" w14:textId="77777777" w:rsidR="00D92312" w:rsidRPr="00274214" w:rsidRDefault="00B920DF" w:rsidP="004D5100">
      <w:pPr>
        <w:keepLines/>
        <w:jc w:val="both"/>
        <w:rPr>
          <w:lang w:val="fr-BE"/>
        </w:rPr>
      </w:pPr>
      <w:r w:rsidRPr="00274214">
        <w:rPr>
          <w:b/>
          <w:lang w:val="fr-BE"/>
        </w:rPr>
        <w:t xml:space="preserve">Commentaire : </w:t>
      </w:r>
      <w:r w:rsidRPr="00274214">
        <w:rPr>
          <w:lang w:val="fr-BE"/>
        </w:rPr>
        <w:t>Les formations sont prioritairement organisées en formule présentielle. Cependant, la formule distancielle au format classe virtuelle reste envisageable, notamment en cas de pandémie ou si la situation ou une administration cliente l’exige.</w:t>
      </w:r>
    </w:p>
    <w:p w14:paraId="18FF9E8C" w14:textId="77777777" w:rsidR="00D92312" w:rsidRPr="00274214" w:rsidRDefault="00D92312" w:rsidP="004D5100">
      <w:pPr>
        <w:keepLines/>
        <w:jc w:val="both"/>
        <w:rPr>
          <w:lang w:val="fr-BE"/>
        </w:rPr>
      </w:pPr>
    </w:p>
    <w:p w14:paraId="217216CF" w14:textId="77777777" w:rsidR="00D92312" w:rsidRPr="00274214" w:rsidRDefault="00B920DF" w:rsidP="004D5100">
      <w:pPr>
        <w:keepLines/>
        <w:jc w:val="both"/>
        <w:rPr>
          <w:lang w:val="fr-BE"/>
        </w:rPr>
      </w:pPr>
      <w:r w:rsidRPr="00A847BD">
        <w:rPr>
          <w:b/>
          <w:bCs/>
          <w:lang w:val="fr-BE"/>
        </w:rPr>
        <w:t>Exigences linguistiques</w:t>
      </w:r>
      <w:r w:rsidRPr="00274214">
        <w:rPr>
          <w:lang w:val="fr-BE"/>
        </w:rPr>
        <w:t xml:space="preserve"> : Les modules de formation (lots 1 et 3) et les tests d’évaluation des compétences (lot 2) seront dispensés dans chacune des deux langues en vigueur dans la Région de Bruxelles-capitale : français ou néerlandais. Les supports de formation, les tests d’évaluation des compétences ainsi que leurs rapports/résultats seront rédigés et rendus disponibles à chaque participant, dans l’une ou l’autre langue en vigueur dans la Région de Bruxelles-capitale. Les offres ne satisfaisant pas à cette exigence seront considérées comme non recevables. </w:t>
      </w:r>
    </w:p>
    <w:p w14:paraId="30E1D4A6" w14:textId="77777777" w:rsidR="00D92312" w:rsidRPr="00274214" w:rsidRDefault="00D92312" w:rsidP="004D5100">
      <w:pPr>
        <w:keepLines/>
        <w:jc w:val="both"/>
        <w:rPr>
          <w:lang w:val="fr-BE"/>
        </w:rPr>
      </w:pPr>
    </w:p>
    <w:p w14:paraId="62A7A8CA" w14:textId="77777777" w:rsidR="00D92312" w:rsidRPr="00274214" w:rsidRDefault="00B920DF" w:rsidP="004D5100">
      <w:pPr>
        <w:keepLines/>
        <w:jc w:val="both"/>
        <w:rPr>
          <w:lang w:val="fr-BE"/>
        </w:rPr>
      </w:pPr>
      <w:r w:rsidRPr="00A847BD">
        <w:rPr>
          <w:b/>
          <w:bCs/>
          <w:lang w:val="fr-BE"/>
        </w:rPr>
        <w:t xml:space="preserve">Durée </w:t>
      </w:r>
      <w:r w:rsidRPr="00274214">
        <w:rPr>
          <w:lang w:val="fr-BE"/>
        </w:rPr>
        <w:t xml:space="preserve">: Le marché (pour tous ses lots) est conclu pour une durée d’un an (12 mois) renouvelable deux fois pour la même durée, pour un total de 3 ans. </w:t>
      </w:r>
    </w:p>
    <w:p w14:paraId="550327F8" w14:textId="77777777" w:rsidR="00D92312" w:rsidRPr="00274214" w:rsidRDefault="00D92312" w:rsidP="004D5100">
      <w:pPr>
        <w:keepLines/>
        <w:jc w:val="both"/>
        <w:rPr>
          <w:lang w:val="fr-BE"/>
        </w:rPr>
      </w:pPr>
    </w:p>
    <w:p w14:paraId="75214615" w14:textId="77777777" w:rsidR="00D92312" w:rsidRPr="00274214" w:rsidRDefault="00B920DF" w:rsidP="004D5100">
      <w:pPr>
        <w:keepLines/>
        <w:jc w:val="both"/>
        <w:rPr>
          <w:lang w:val="fr-BE"/>
        </w:rPr>
      </w:pPr>
      <w:r w:rsidRPr="00274214">
        <w:rPr>
          <w:b/>
          <w:lang w:val="fr-BE"/>
        </w:rPr>
        <w:t>Lieu de prestation du service</w:t>
      </w:r>
      <w:r w:rsidRPr="00274214">
        <w:rPr>
          <w:lang w:val="fr-BE"/>
        </w:rPr>
        <w:t xml:space="preserve"> : Locaux de l'ERAP ou d'une administration sur le territoire de la Région de Bruxelles-Capitale, Bruxelles</w:t>
      </w:r>
    </w:p>
    <w:p w14:paraId="188A9089" w14:textId="77777777" w:rsidR="00D92312" w:rsidRPr="00274214" w:rsidRDefault="00D92312" w:rsidP="004D5100">
      <w:pPr>
        <w:keepLines/>
        <w:jc w:val="both"/>
        <w:rPr>
          <w:lang w:val="fr-BE"/>
        </w:rPr>
      </w:pPr>
    </w:p>
    <w:p w14:paraId="16D7A9D2" w14:textId="77777777" w:rsidR="00D92312" w:rsidRPr="00A847BD" w:rsidRDefault="00B920DF" w:rsidP="004D5100">
      <w:pPr>
        <w:keepLines/>
        <w:jc w:val="both"/>
        <w:rPr>
          <w:b/>
          <w:bCs/>
          <w:u w:val="single"/>
          <w:lang w:val="fr-BE"/>
        </w:rPr>
      </w:pPr>
      <w:r w:rsidRPr="00A847BD">
        <w:rPr>
          <w:b/>
          <w:bCs/>
          <w:u w:val="single"/>
          <w:lang w:val="fr-BE"/>
        </w:rPr>
        <w:t>Le marché est divisé en lots comme suit :</w:t>
      </w:r>
    </w:p>
    <w:p w14:paraId="6A9A8CCB" w14:textId="77777777" w:rsidR="00D92312" w:rsidRPr="00274214" w:rsidRDefault="00D92312" w:rsidP="004D5100">
      <w:pPr>
        <w:keepLines/>
        <w:jc w:val="both"/>
        <w:rPr>
          <w:lang w:val="fr-BE"/>
        </w:rPr>
      </w:pPr>
    </w:p>
    <w:p w14:paraId="461827BB" w14:textId="77777777" w:rsidR="00D92312" w:rsidRPr="00274214" w:rsidRDefault="00B920DF" w:rsidP="004D5100">
      <w:pPr>
        <w:keepLines/>
        <w:jc w:val="both"/>
        <w:rPr>
          <w:lang w:val="fr-BE"/>
        </w:rPr>
      </w:pPr>
      <w:r w:rsidRPr="00274214">
        <w:rPr>
          <w:b/>
          <w:u w:val="single"/>
          <w:lang w:val="fr-BE"/>
        </w:rPr>
        <w:t>Lot 1 “Élaboration et animation de sessions de formation en compétences bureautiques et en outils collaboratifs relevant de la suite Microsoft Office, délivrées en présentiel ou en distanciel (classe virtuelle), en langue française ou en langue néerlandaise.”</w:t>
      </w:r>
    </w:p>
    <w:p w14:paraId="27B8FE90" w14:textId="77777777" w:rsidR="00D92312" w:rsidRPr="00274214" w:rsidRDefault="00B920DF" w:rsidP="004D5100">
      <w:pPr>
        <w:keepLines/>
        <w:jc w:val="both"/>
        <w:rPr>
          <w:lang w:val="fr-BE"/>
        </w:rPr>
      </w:pPr>
      <w:r w:rsidRPr="00274214">
        <w:rPr>
          <w:b/>
          <w:lang w:val="fr-BE"/>
        </w:rPr>
        <w:t xml:space="preserve">Commentaire : </w:t>
      </w:r>
      <w:r w:rsidRPr="00274214">
        <w:rPr>
          <w:lang w:val="fr-BE"/>
        </w:rPr>
        <w:t>Ce lot couvre l'élaboration et l'animation de modules de formation relatifs à des logiciels informatiques de type bureautique. Les divers logiciels concernés relèvent de la suite informatique Microsoft Office dans ses dernières versions. À ces logiciels s’ajoute le système d’exploitation Microsoft Windows dans ses dernières versions.</w:t>
      </w:r>
    </w:p>
    <w:p w14:paraId="7F0A94AE" w14:textId="77777777" w:rsidR="00D92312" w:rsidRPr="00274214" w:rsidRDefault="00D92312" w:rsidP="004D5100">
      <w:pPr>
        <w:keepLines/>
        <w:jc w:val="both"/>
        <w:rPr>
          <w:lang w:val="fr-BE"/>
        </w:rPr>
      </w:pPr>
    </w:p>
    <w:p w14:paraId="53F6C428" w14:textId="53CFC104" w:rsidR="00D92312" w:rsidRPr="00274214" w:rsidRDefault="00B920DF" w:rsidP="004D5100">
      <w:pPr>
        <w:keepLines/>
        <w:jc w:val="both"/>
        <w:rPr>
          <w:lang w:val="fr-BE"/>
        </w:rPr>
      </w:pPr>
      <w:r w:rsidRPr="00274214">
        <w:rPr>
          <w:lang w:val="fr-BE"/>
        </w:rPr>
        <w:t xml:space="preserve">Estimation : Pour chaque module de formation de ce lot 1, le présent cahier spécial des charges prévoit une quantité estimée de sessions mixtes à organiser sur la </w:t>
      </w:r>
      <w:r w:rsidR="00540D74" w:rsidRPr="00274214">
        <w:rPr>
          <w:lang w:val="fr-BE"/>
        </w:rPr>
        <w:t>durée totale</w:t>
      </w:r>
      <w:r w:rsidRPr="00274214">
        <w:rPr>
          <w:lang w:val="fr-BE"/>
        </w:rPr>
        <w:t xml:space="preserve"> du marché (3 ans). </w:t>
      </w:r>
      <w:proofErr w:type="spellStart"/>
      <w:r w:rsidRPr="00274214">
        <w:rPr>
          <w:lang w:val="fr-BE"/>
        </w:rPr>
        <w:t>Veuillez vous</w:t>
      </w:r>
      <w:proofErr w:type="spellEnd"/>
      <w:r w:rsidRPr="00274214">
        <w:rPr>
          <w:lang w:val="fr-BE"/>
        </w:rPr>
        <w:t xml:space="preserve"> référer au chapitre III relatif aux exigences techniques pour en prendre connaissance.</w:t>
      </w:r>
    </w:p>
    <w:p w14:paraId="3CD01091" w14:textId="77777777" w:rsidR="00D92312" w:rsidRPr="00274214" w:rsidRDefault="00D92312" w:rsidP="004D5100">
      <w:pPr>
        <w:keepLines/>
        <w:jc w:val="both"/>
        <w:rPr>
          <w:lang w:val="fr-BE"/>
        </w:rPr>
      </w:pPr>
    </w:p>
    <w:p w14:paraId="151862F2" w14:textId="77777777" w:rsidR="00D92312" w:rsidRPr="00274214" w:rsidRDefault="00B920DF" w:rsidP="004D5100">
      <w:pPr>
        <w:keepLines/>
        <w:jc w:val="both"/>
        <w:rPr>
          <w:lang w:val="fr-BE"/>
        </w:rPr>
      </w:pPr>
      <w:r w:rsidRPr="00274214">
        <w:rPr>
          <w:b/>
          <w:u w:val="single"/>
          <w:lang w:val="fr-BE"/>
        </w:rPr>
        <w:t>Lot 2 “Mise à disposition et organisation de tests d’évaluation de compétences bureautiques en amont ou en aval des modules de formation prévus au lot 1. Ces tests sont relatifs aux logiciels bureautiques Microsoft (gamme DESKTOP) au standard TOSA, en langue française ou en langue néerlandaise”</w:t>
      </w:r>
    </w:p>
    <w:p w14:paraId="63989057" w14:textId="77777777" w:rsidR="00D92312" w:rsidRPr="00274214" w:rsidRDefault="00B920DF" w:rsidP="004D5100">
      <w:pPr>
        <w:keepLines/>
        <w:jc w:val="both"/>
        <w:rPr>
          <w:lang w:val="fr-BE"/>
        </w:rPr>
      </w:pPr>
      <w:r w:rsidRPr="00274214">
        <w:rPr>
          <w:b/>
          <w:lang w:val="fr-BE"/>
        </w:rPr>
        <w:t xml:space="preserve">Commentaire : </w:t>
      </w:r>
      <w:r w:rsidRPr="00274214">
        <w:rPr>
          <w:lang w:val="fr-BE"/>
        </w:rPr>
        <w:t xml:space="preserve">Ce lot couvre la mise à disposition de tests d’évaluation des compétences bureautiques relatives aux logiciels bureautiques Microsoft de la gamme DESKTOP au standard TOSA ainsi que leur organisation au profit des administrations publiques locales et régionales bruxelloises. Ces tests sont organisés en amont ou en aval des formations organisées dans le cadre du lot 1. </w:t>
      </w:r>
    </w:p>
    <w:p w14:paraId="6EE63CCF" w14:textId="77777777" w:rsidR="00D92312" w:rsidRPr="00274214" w:rsidRDefault="00D92312" w:rsidP="004D5100">
      <w:pPr>
        <w:keepLines/>
        <w:jc w:val="both"/>
        <w:rPr>
          <w:lang w:val="fr-BE"/>
        </w:rPr>
      </w:pPr>
    </w:p>
    <w:p w14:paraId="11B7BDEC" w14:textId="77777777" w:rsidR="00D92312" w:rsidRPr="00274214" w:rsidRDefault="00B920DF" w:rsidP="004D5100">
      <w:pPr>
        <w:keepLines/>
        <w:jc w:val="both"/>
        <w:rPr>
          <w:lang w:val="fr-BE"/>
        </w:rPr>
      </w:pPr>
      <w:r w:rsidRPr="00274214">
        <w:rPr>
          <w:lang w:val="fr-BE"/>
        </w:rPr>
        <w:lastRenderedPageBreak/>
        <w:t>Les tests d’évaluation portent sur les logiciels de la gamme Desktop suivants : Microsoft EXCEL, Microsoft OUTLOOK, Microsoft POWERPOINT, Microsoft WORD, POWER BI.</w:t>
      </w:r>
    </w:p>
    <w:p w14:paraId="50FDCFCA" w14:textId="77777777" w:rsidR="00D92312" w:rsidRPr="00274214" w:rsidRDefault="00D92312" w:rsidP="004D5100">
      <w:pPr>
        <w:keepLines/>
        <w:jc w:val="both"/>
        <w:rPr>
          <w:lang w:val="fr-BE"/>
        </w:rPr>
      </w:pPr>
    </w:p>
    <w:p w14:paraId="3419560B" w14:textId="77777777" w:rsidR="00D92312" w:rsidRPr="00274214" w:rsidRDefault="00B920DF" w:rsidP="004D5100">
      <w:pPr>
        <w:keepLines/>
        <w:jc w:val="both"/>
        <w:rPr>
          <w:lang w:val="fr-BE"/>
        </w:rPr>
      </w:pPr>
      <w:r w:rsidRPr="00A847BD">
        <w:rPr>
          <w:b/>
          <w:bCs/>
          <w:lang w:val="fr-BE"/>
        </w:rPr>
        <w:t xml:space="preserve">Estimation </w:t>
      </w:r>
      <w:r w:rsidRPr="00274214">
        <w:rPr>
          <w:lang w:val="fr-BE"/>
        </w:rPr>
        <w:t>: 150 tests sur la durée totale du marché public (3 ans). Cette estimation n’est pas liante pour le pouvoir adjudicateur.</w:t>
      </w:r>
    </w:p>
    <w:p w14:paraId="4B06BFC8" w14:textId="77777777" w:rsidR="00D92312" w:rsidRPr="00274214" w:rsidRDefault="00D92312" w:rsidP="004D5100">
      <w:pPr>
        <w:keepLines/>
        <w:jc w:val="both"/>
        <w:rPr>
          <w:lang w:val="fr-BE"/>
        </w:rPr>
      </w:pPr>
    </w:p>
    <w:p w14:paraId="5CF8490D" w14:textId="77777777" w:rsidR="00D92312" w:rsidRPr="00274214" w:rsidRDefault="00B920DF" w:rsidP="004D5100">
      <w:pPr>
        <w:keepLines/>
        <w:jc w:val="both"/>
        <w:rPr>
          <w:lang w:val="fr-BE"/>
        </w:rPr>
      </w:pPr>
      <w:r w:rsidRPr="00A847BD">
        <w:rPr>
          <w:b/>
          <w:bCs/>
          <w:lang w:val="fr-BE"/>
        </w:rPr>
        <w:t xml:space="preserve">Langues </w:t>
      </w:r>
      <w:r w:rsidRPr="00274214">
        <w:rPr>
          <w:lang w:val="fr-BE"/>
        </w:rPr>
        <w:t>: Tests en français et en néerlandais, sous peine de nullité des offres.</w:t>
      </w:r>
    </w:p>
    <w:p w14:paraId="3C17590E" w14:textId="77777777" w:rsidR="00D92312" w:rsidRPr="00274214" w:rsidRDefault="00D92312" w:rsidP="004D5100">
      <w:pPr>
        <w:keepLines/>
        <w:jc w:val="both"/>
        <w:rPr>
          <w:lang w:val="fr-BE"/>
        </w:rPr>
      </w:pPr>
    </w:p>
    <w:p w14:paraId="66C0460D" w14:textId="77777777" w:rsidR="00D92312" w:rsidRPr="00274214" w:rsidRDefault="00B920DF" w:rsidP="004D5100">
      <w:pPr>
        <w:keepLines/>
        <w:jc w:val="both"/>
        <w:rPr>
          <w:lang w:val="fr-BE"/>
        </w:rPr>
      </w:pPr>
      <w:r w:rsidRPr="00274214">
        <w:rPr>
          <w:b/>
          <w:u w:val="single"/>
          <w:lang w:val="fr-BE"/>
        </w:rPr>
        <w:t>Lot 3 “Élaboration et animation de formations relatives à l’intelligence artificielle générative, en langue française ou en langue néerlandaise, délivrées en présentiel ou en distanciel (classe virtuelle) « Utiliser l’IA générative pour développer sa productivité professionnelle, dans les limites juridiques et déontologiques de la fonction publique »”</w:t>
      </w:r>
    </w:p>
    <w:p w14:paraId="794C4400" w14:textId="77777777" w:rsidR="00D92312" w:rsidRPr="00274214" w:rsidRDefault="00B920DF" w:rsidP="004D5100">
      <w:pPr>
        <w:keepLines/>
        <w:jc w:val="both"/>
        <w:rPr>
          <w:lang w:val="fr-BE"/>
        </w:rPr>
      </w:pPr>
      <w:r w:rsidRPr="00274214">
        <w:rPr>
          <w:b/>
          <w:lang w:val="fr-BE"/>
        </w:rPr>
        <w:t xml:space="preserve">Commentaire : </w:t>
      </w:r>
      <w:r w:rsidRPr="00274214">
        <w:rPr>
          <w:lang w:val="fr-BE"/>
        </w:rPr>
        <w:t xml:space="preserve">Ce lot couvre l’élaboration et l’animation de sessions de formation (de deux journées de 7 heures chacune) relatives à l’utilisation des logiciels d’IA générative dans la fonction publique locale, ainsi qu’au cadre juridique, éthique et déontologique qui doit l’accompagner. </w:t>
      </w:r>
    </w:p>
    <w:p w14:paraId="7DD9A7B0" w14:textId="77777777" w:rsidR="00D92312" w:rsidRPr="00274214" w:rsidRDefault="00D92312" w:rsidP="004D5100">
      <w:pPr>
        <w:keepLines/>
        <w:jc w:val="both"/>
        <w:rPr>
          <w:lang w:val="fr-BE"/>
        </w:rPr>
      </w:pPr>
    </w:p>
    <w:p w14:paraId="2202F629" w14:textId="77777777" w:rsidR="00D92312" w:rsidRPr="00274214" w:rsidRDefault="00B920DF" w:rsidP="004D5100">
      <w:pPr>
        <w:keepLines/>
        <w:jc w:val="both"/>
        <w:rPr>
          <w:lang w:val="fr-BE"/>
        </w:rPr>
      </w:pPr>
      <w:r w:rsidRPr="00A847BD">
        <w:rPr>
          <w:b/>
          <w:bCs/>
          <w:lang w:val="fr-BE"/>
        </w:rPr>
        <w:t>Estimation</w:t>
      </w:r>
      <w:r w:rsidRPr="00274214">
        <w:rPr>
          <w:lang w:val="fr-BE"/>
        </w:rPr>
        <w:t xml:space="preserve"> : Le nombre de sessions mixtes dans la formule présentielle ou distancielle (au format classe virtuelle) est estimé à 12 sessions sur la durée totale du marché (3 ans) : 10 sessions francophones et 2 sessions néerlandophones. Ces estimations ne sont pas liantes pour le pouvoir adjudicateur.</w:t>
      </w:r>
    </w:p>
    <w:p w14:paraId="66AA5A09" w14:textId="77777777" w:rsidR="00D92312" w:rsidRPr="00274214" w:rsidRDefault="00D92312" w:rsidP="004D5100">
      <w:pPr>
        <w:keepLines/>
        <w:jc w:val="both"/>
        <w:rPr>
          <w:lang w:val="fr-BE"/>
        </w:rPr>
      </w:pPr>
    </w:p>
    <w:p w14:paraId="304CEEA0" w14:textId="77777777" w:rsidR="00D92312" w:rsidRPr="00274214" w:rsidRDefault="00B920DF" w:rsidP="004D5100">
      <w:pPr>
        <w:keepLines/>
        <w:jc w:val="both"/>
        <w:rPr>
          <w:lang w:val="fr-BE"/>
        </w:rPr>
      </w:pPr>
      <w:r w:rsidRPr="00274214">
        <w:rPr>
          <w:lang w:val="fr-BE"/>
        </w:rPr>
        <w:t>L’ERAP estime le nombre de sessions de formation sur-mesure dans la formule présentielle ou distancielle (au format classe virtuelle) à 5 sur la durée totale du marché (3 ans).  Ces estimations ne sont pas liantes pour le pouvoir adjudicateur.</w:t>
      </w:r>
    </w:p>
    <w:p w14:paraId="126B446C" w14:textId="77777777" w:rsidR="00D92312" w:rsidRPr="00274214" w:rsidRDefault="00D92312" w:rsidP="004D5100">
      <w:pPr>
        <w:jc w:val="both"/>
        <w:rPr>
          <w:lang w:val="fr-BE"/>
        </w:rPr>
      </w:pPr>
    </w:p>
    <w:p w14:paraId="382CA3F9" w14:textId="77777777" w:rsidR="00D92312" w:rsidRPr="00274214" w:rsidRDefault="00B920DF" w:rsidP="004D5100">
      <w:pPr>
        <w:pStyle w:val="Titre2"/>
      </w:pPr>
      <w:bookmarkStart w:id="5" w:name="_Toc145480438"/>
      <w:bookmarkStart w:id="6" w:name="_Toc176355672"/>
      <w:bookmarkStart w:id="7" w:name="_Toc182843270"/>
      <w:r w:rsidRPr="00274214">
        <w:t>Identité de l’adjudicateur</w:t>
      </w:r>
      <w:bookmarkEnd w:id="5"/>
      <w:bookmarkEnd w:id="6"/>
      <w:bookmarkEnd w:id="7"/>
    </w:p>
    <w:p w14:paraId="239B5EE7" w14:textId="77777777" w:rsidR="00D92312" w:rsidRPr="00274214" w:rsidRDefault="00D92312" w:rsidP="004D5100">
      <w:pPr>
        <w:keepLines/>
        <w:jc w:val="both"/>
        <w:rPr>
          <w:lang w:val="fr-BE"/>
        </w:rPr>
      </w:pPr>
    </w:p>
    <w:p w14:paraId="1A94766C" w14:textId="1CF03BB0" w:rsidR="00D92312" w:rsidRPr="00274214" w:rsidRDefault="00540D74" w:rsidP="004D5100">
      <w:pPr>
        <w:keepLines/>
        <w:jc w:val="both"/>
        <w:rPr>
          <w:lang w:val="fr-BE"/>
        </w:rPr>
      </w:pPr>
      <w:r w:rsidRPr="00274214">
        <w:rPr>
          <w:lang w:val="fr-BE"/>
        </w:rPr>
        <w:t>École Régionale d'Administration publique ASBL</w:t>
      </w:r>
    </w:p>
    <w:p w14:paraId="4C8FD10B" w14:textId="77777777" w:rsidR="00D92312" w:rsidRPr="00274214" w:rsidRDefault="00B920DF" w:rsidP="004D5100">
      <w:pPr>
        <w:keepLines/>
        <w:jc w:val="both"/>
        <w:rPr>
          <w:lang w:val="fr-BE"/>
        </w:rPr>
      </w:pPr>
      <w:r w:rsidRPr="00274214">
        <w:rPr>
          <w:lang w:val="fr-BE"/>
        </w:rPr>
        <w:t>Rue Capitaine Crespel 35</w:t>
      </w:r>
    </w:p>
    <w:p w14:paraId="44537B99" w14:textId="77777777" w:rsidR="00D92312" w:rsidRPr="00274214" w:rsidRDefault="00B920DF" w:rsidP="004D5100">
      <w:pPr>
        <w:keepLines/>
        <w:jc w:val="both"/>
        <w:rPr>
          <w:lang w:val="fr-BE"/>
        </w:rPr>
      </w:pPr>
      <w:r w:rsidRPr="00274214">
        <w:rPr>
          <w:lang w:val="fr-BE"/>
        </w:rPr>
        <w:t>1050 Bruxelles</w:t>
      </w:r>
    </w:p>
    <w:p w14:paraId="51B965F0" w14:textId="77777777" w:rsidR="00D92312" w:rsidRPr="00274214" w:rsidRDefault="00D92312" w:rsidP="004D5100">
      <w:pPr>
        <w:jc w:val="both"/>
        <w:rPr>
          <w:lang w:val="fr-BE"/>
        </w:rPr>
      </w:pPr>
    </w:p>
    <w:p w14:paraId="50887B5B" w14:textId="77777777" w:rsidR="00D92312" w:rsidRPr="00274214" w:rsidRDefault="00B920DF" w:rsidP="004D5100">
      <w:pPr>
        <w:pStyle w:val="Titre2"/>
      </w:pPr>
      <w:bookmarkStart w:id="8" w:name="_Toc182843271"/>
      <w:r w:rsidRPr="00274214">
        <w:t>Procédure de passation</w:t>
      </w:r>
      <w:bookmarkEnd w:id="8"/>
    </w:p>
    <w:p w14:paraId="1EF143BA" w14:textId="77777777" w:rsidR="00D92312" w:rsidRPr="00274214" w:rsidRDefault="00D92312" w:rsidP="004D5100">
      <w:pPr>
        <w:keepLines/>
        <w:jc w:val="both"/>
        <w:rPr>
          <w:lang w:val="fr-BE"/>
        </w:rPr>
      </w:pPr>
    </w:p>
    <w:p w14:paraId="6A8C6792" w14:textId="307EEE8F" w:rsidR="00D92312" w:rsidRPr="00274214" w:rsidRDefault="00B920DF" w:rsidP="004D5100">
      <w:pPr>
        <w:keepLines/>
        <w:jc w:val="both"/>
        <w:rPr>
          <w:lang w:val="fr-BE"/>
        </w:rPr>
      </w:pPr>
      <w:r w:rsidRPr="00274214">
        <w:rPr>
          <w:lang w:val="fr-BE"/>
        </w:rPr>
        <w:t>Conformément à l’article 89, § 1, 2° (le montant estimé HTVA n'atteint pas le seuil de 750.000,00 €) de la loi du 17 juin 2016, le marché est passé par procédure négociée sans publication préalable.</w:t>
      </w:r>
    </w:p>
    <w:p w14:paraId="276E36D0" w14:textId="77777777" w:rsidR="00D92312" w:rsidRPr="00274214" w:rsidRDefault="00D92312" w:rsidP="004D5100">
      <w:pPr>
        <w:keepLines/>
        <w:jc w:val="both"/>
        <w:rPr>
          <w:lang w:val="fr-BE"/>
        </w:rPr>
      </w:pPr>
    </w:p>
    <w:p w14:paraId="4A399D2F" w14:textId="77777777" w:rsidR="00D92312" w:rsidRPr="00274214" w:rsidRDefault="00B920DF" w:rsidP="004D5100">
      <w:pPr>
        <w:keepLines/>
        <w:jc w:val="both"/>
        <w:rPr>
          <w:lang w:val="fr-BE"/>
        </w:rPr>
      </w:pPr>
      <w:r w:rsidRPr="00274214">
        <w:rPr>
          <w:lang w:val="fr-BE"/>
        </w:rPr>
        <w:t>Le pouvoir adjudicateur se réserve le droit d'attribuer le marché sur la base des offres initiales sans mener de négociations.</w:t>
      </w:r>
    </w:p>
    <w:p w14:paraId="1F4FE2D4" w14:textId="77777777" w:rsidR="00D92312" w:rsidRPr="00274214" w:rsidRDefault="00D92312" w:rsidP="004D5100">
      <w:pPr>
        <w:jc w:val="both"/>
        <w:rPr>
          <w:lang w:val="fr-BE"/>
        </w:rPr>
      </w:pPr>
    </w:p>
    <w:p w14:paraId="56BD8ED2" w14:textId="77777777" w:rsidR="00D92312" w:rsidRPr="00274214" w:rsidRDefault="00B920DF" w:rsidP="004D5100">
      <w:pPr>
        <w:pStyle w:val="Titre2"/>
      </w:pPr>
      <w:bookmarkStart w:id="9" w:name="_Toc145480440"/>
      <w:bookmarkStart w:id="10" w:name="_Toc176355674"/>
      <w:bookmarkStart w:id="11" w:name="_Toc182843272"/>
      <w:r w:rsidRPr="00274214">
        <w:t>Fixation des prix</w:t>
      </w:r>
      <w:bookmarkEnd w:id="9"/>
      <w:bookmarkEnd w:id="10"/>
      <w:bookmarkEnd w:id="11"/>
    </w:p>
    <w:p w14:paraId="411CE3C8" w14:textId="77777777" w:rsidR="00D92312" w:rsidRPr="00274214" w:rsidRDefault="00D92312" w:rsidP="004D5100">
      <w:pPr>
        <w:keepLines/>
        <w:jc w:val="both"/>
        <w:rPr>
          <w:lang w:val="fr-BE"/>
        </w:rPr>
      </w:pPr>
    </w:p>
    <w:p w14:paraId="0C5B532A" w14:textId="77777777" w:rsidR="00D92312" w:rsidRDefault="00B920DF" w:rsidP="004D5100">
      <w:pPr>
        <w:keepLines/>
        <w:jc w:val="both"/>
        <w:rPr>
          <w:lang w:val="fr-BE"/>
        </w:rPr>
      </w:pPr>
      <w:r w:rsidRPr="00274214">
        <w:rPr>
          <w:lang w:val="fr-BE"/>
        </w:rPr>
        <w:t>Le présent marché consiste en un marché à bordereau de prix.</w:t>
      </w:r>
    </w:p>
    <w:p w14:paraId="26922E21" w14:textId="77777777" w:rsidR="00D92312" w:rsidRDefault="00D92312" w:rsidP="004D5100">
      <w:pPr>
        <w:keepLines/>
        <w:jc w:val="both"/>
        <w:rPr>
          <w:lang w:val="fr-BE"/>
        </w:rPr>
      </w:pPr>
    </w:p>
    <w:p w14:paraId="5100607C" w14:textId="77777777" w:rsidR="00D92312" w:rsidRDefault="00B920DF" w:rsidP="004D5100">
      <w:pPr>
        <w:keepLines/>
        <w:jc w:val="both"/>
        <w:rPr>
          <w:lang w:val="fr-BE"/>
        </w:rPr>
      </w:pPr>
      <w:r w:rsidRPr="00274214">
        <w:rPr>
          <w:lang w:val="fr-BE"/>
        </w:rPr>
        <w:t xml:space="preserve">Le marché à bordereau de prix est celui dans lequel les prix unitaires des différents postes sont forfaitaires et les quantités, pour autant que des quantités soient déterminées pour les postes, sont présumées ou exprimées dans une fourchette. Les postes sont portés en compte sur la base des quantités effectivement commandées et mises en </w:t>
      </w:r>
      <w:proofErr w:type="spellStart"/>
      <w:r w:rsidRPr="00274214">
        <w:rPr>
          <w:lang w:val="fr-BE"/>
        </w:rPr>
        <w:t>oeuvre</w:t>
      </w:r>
      <w:proofErr w:type="spellEnd"/>
      <w:r w:rsidRPr="00274214">
        <w:rPr>
          <w:lang w:val="fr-BE"/>
        </w:rPr>
        <w:t>.</w:t>
      </w:r>
    </w:p>
    <w:p w14:paraId="16824D3E" w14:textId="77777777" w:rsidR="00D92312" w:rsidRPr="00274214" w:rsidRDefault="00D92312" w:rsidP="004D5100">
      <w:pPr>
        <w:keepLines/>
        <w:jc w:val="both"/>
        <w:rPr>
          <w:lang w:val="fr-BE"/>
        </w:rPr>
      </w:pPr>
    </w:p>
    <w:p w14:paraId="1FD9EEFC" w14:textId="77777777" w:rsidR="00D92312" w:rsidRPr="00DD6EBA" w:rsidRDefault="00B920DF" w:rsidP="00100845">
      <w:pPr>
        <w:pStyle w:val="Titre2"/>
      </w:pPr>
      <w:bookmarkStart w:id="12" w:name="_Toc515528228"/>
      <w:bookmarkStart w:id="13" w:name="_Toc176355675"/>
      <w:bookmarkStart w:id="14" w:name="_Toc182843273"/>
      <w:r w:rsidRPr="00DD6EBA">
        <w:lastRenderedPageBreak/>
        <w:t>Motifs d’exclusion et sélection qualitative</w:t>
      </w:r>
      <w:bookmarkEnd w:id="12"/>
      <w:bookmarkEnd w:id="13"/>
      <w:bookmarkEnd w:id="14"/>
    </w:p>
    <w:p w14:paraId="06B1FA83" w14:textId="77777777" w:rsidR="00D92312" w:rsidRPr="00DD6EBA" w:rsidRDefault="00D92312" w:rsidP="00100845">
      <w:pPr>
        <w:keepNext/>
        <w:jc w:val="both"/>
      </w:pPr>
    </w:p>
    <w:p w14:paraId="74E43992" w14:textId="77777777" w:rsidR="00D92312" w:rsidRPr="00A847BD" w:rsidRDefault="00B920DF" w:rsidP="00100845">
      <w:pPr>
        <w:keepNext/>
        <w:jc w:val="both"/>
        <w:rPr>
          <w:lang w:val="fr-BE"/>
        </w:rPr>
      </w:pPr>
      <w:r w:rsidRPr="00A847BD">
        <w:rPr>
          <w:lang w:val="fr-BE"/>
        </w:rPr>
        <w:t>Le formulaire d'offre doit être accompagné des pièces suivantes :</w:t>
      </w:r>
    </w:p>
    <w:p w14:paraId="728188E7" w14:textId="77777777" w:rsidR="00D92312" w:rsidRPr="00A847BD" w:rsidRDefault="00D92312" w:rsidP="00100845">
      <w:pPr>
        <w:keepNext/>
        <w:jc w:val="both"/>
        <w:rPr>
          <w:lang w:val="fr-BE"/>
        </w:rPr>
      </w:pPr>
    </w:p>
    <w:p w14:paraId="6E6DF14A" w14:textId="77777777" w:rsidR="00D92312" w:rsidRPr="00A847BD" w:rsidRDefault="00B920DF" w:rsidP="00100845">
      <w:pPr>
        <w:keepNext/>
        <w:jc w:val="both"/>
        <w:rPr>
          <w:lang w:val="fr-BE"/>
        </w:rPr>
      </w:pPr>
      <w:r w:rsidRPr="00A847BD">
        <w:rPr>
          <w:b/>
          <w:u w:val="single"/>
          <w:lang w:val="fr-BE"/>
        </w:rPr>
        <w:t>Situation juridique du soumissionnaire (motifs d'exclusion)</w:t>
      </w:r>
    </w:p>
    <w:p w14:paraId="0ACE88F7" w14:textId="77777777" w:rsidR="00D92312" w:rsidRPr="00A847BD" w:rsidRDefault="00B920DF" w:rsidP="00100845">
      <w:pPr>
        <w:keepNext/>
        <w:jc w:val="both"/>
        <w:rPr>
          <w:lang w:val="fr-BE"/>
        </w:rPr>
      </w:pPr>
      <w:r w:rsidRPr="00A847BD">
        <w:rPr>
          <w:lang w:val="fr-BE"/>
        </w:rPr>
        <w:t>* Par le seul fait de participer à la procédure de passation du marché, le soumissionnaire atteste qu’il ne se trouve pas dans un des cas d’exclusion visés aux articles 67 à 69 de la loi du 17 juin 2016 relative aux marchés publics.</w:t>
      </w:r>
    </w:p>
    <w:p w14:paraId="3069208E" w14:textId="77777777" w:rsidR="00D92312" w:rsidRPr="00A847BD" w:rsidRDefault="00B920DF" w:rsidP="00100845">
      <w:pPr>
        <w:keepNext/>
        <w:jc w:val="both"/>
        <w:rPr>
          <w:lang w:val="fr-BE"/>
        </w:rPr>
      </w:pPr>
      <w:r w:rsidRPr="00A847BD">
        <w:rPr>
          <w:lang w:val="fr-BE"/>
        </w:rPr>
        <w:t>L’article 70 de la loi du 17 juin 2016 relative aux marchés publics s’applique. Pour les motifs d’exclusion visés à l’article 67 de la loi, le candidat ou soumissionnaire signale d’initiative s’il a pris les mesures correctrices visées au paragraphe 1er de l'article 70 au début de la procédure.</w:t>
      </w:r>
    </w:p>
    <w:p w14:paraId="4C12C399" w14:textId="77777777" w:rsidR="00D92312" w:rsidRPr="00A847BD" w:rsidRDefault="00B920DF" w:rsidP="00100845">
      <w:pPr>
        <w:keepNext/>
        <w:jc w:val="both"/>
        <w:rPr>
          <w:lang w:val="fr-BE"/>
        </w:rPr>
      </w:pPr>
      <w:r w:rsidRPr="00A847BD">
        <w:rPr>
          <w:lang w:val="fr-BE"/>
        </w:rPr>
        <w:t>* Les documents suivants sont accessibles par voie électronique et l’adjudicateur se renseignera lui-même :</w:t>
      </w:r>
    </w:p>
    <w:p w14:paraId="06E6A086" w14:textId="77777777" w:rsidR="00D92312" w:rsidRPr="00A847BD" w:rsidRDefault="00B920DF" w:rsidP="00100845">
      <w:pPr>
        <w:keepNext/>
        <w:jc w:val="both"/>
        <w:rPr>
          <w:lang w:val="fr-BE"/>
        </w:rPr>
      </w:pPr>
      <w:r w:rsidRPr="00A847BD">
        <w:rPr>
          <w:lang w:val="fr-BE"/>
        </w:rPr>
        <w:t xml:space="preserve">      - Le paiement des cotisations de sécurité sociale à l'ONSS ;</w:t>
      </w:r>
    </w:p>
    <w:p w14:paraId="58A8E349" w14:textId="77777777" w:rsidR="00D92312" w:rsidRPr="00A847BD" w:rsidRDefault="00B920DF" w:rsidP="00100845">
      <w:pPr>
        <w:keepNext/>
        <w:jc w:val="both"/>
        <w:rPr>
          <w:lang w:val="fr-BE"/>
        </w:rPr>
      </w:pPr>
      <w:r w:rsidRPr="00A847BD">
        <w:rPr>
          <w:lang w:val="fr-BE"/>
        </w:rPr>
        <w:t xml:space="preserve">      - L'assujettissement à la TVA (SPF Finances) ;</w:t>
      </w:r>
    </w:p>
    <w:p w14:paraId="6224409C" w14:textId="77777777" w:rsidR="00D92312" w:rsidRPr="00A847BD" w:rsidRDefault="00B920DF" w:rsidP="00100845">
      <w:pPr>
        <w:keepNext/>
        <w:jc w:val="both"/>
        <w:rPr>
          <w:lang w:val="fr-BE"/>
        </w:rPr>
      </w:pPr>
      <w:r w:rsidRPr="00A847BD">
        <w:rPr>
          <w:lang w:val="fr-BE"/>
        </w:rPr>
        <w:t xml:space="preserve">      - La situation juridique (non faillite ou situation similaire) à la BCE ;</w:t>
      </w:r>
    </w:p>
    <w:p w14:paraId="23CF7964" w14:textId="77777777" w:rsidR="00D92312" w:rsidRPr="00A847BD" w:rsidRDefault="00B920DF" w:rsidP="00100845">
      <w:pPr>
        <w:keepNext/>
        <w:jc w:val="both"/>
        <w:rPr>
          <w:lang w:val="fr-BE"/>
        </w:rPr>
      </w:pPr>
      <w:r w:rsidRPr="00A847BD">
        <w:rPr>
          <w:lang w:val="fr-BE"/>
        </w:rPr>
        <w:t xml:space="preserve">      - La balance de dettes fiscales (SPF Finances) ;</w:t>
      </w:r>
    </w:p>
    <w:p w14:paraId="6970A733" w14:textId="77777777" w:rsidR="00D92312" w:rsidRPr="00A847BD" w:rsidRDefault="00B920DF" w:rsidP="00100845">
      <w:pPr>
        <w:keepNext/>
        <w:jc w:val="both"/>
        <w:rPr>
          <w:lang w:val="fr-BE"/>
        </w:rPr>
      </w:pPr>
      <w:r w:rsidRPr="00A847BD">
        <w:rPr>
          <w:lang w:val="fr-BE"/>
        </w:rPr>
        <w:t xml:space="preserve">      - Les comptes annuels déposés à la Banque nationale (si d'application) ;</w:t>
      </w:r>
    </w:p>
    <w:p w14:paraId="21CB405F" w14:textId="77777777" w:rsidR="00D92312" w:rsidRPr="00A847BD" w:rsidRDefault="00B920DF" w:rsidP="00100845">
      <w:pPr>
        <w:keepNext/>
        <w:jc w:val="both"/>
        <w:rPr>
          <w:lang w:val="fr-BE"/>
        </w:rPr>
      </w:pPr>
      <w:r w:rsidRPr="00A847BD">
        <w:rPr>
          <w:lang w:val="fr-BE"/>
        </w:rPr>
        <w:t xml:space="preserve">      - L’agréation des entrepreneurs de la construction (SPF Economie) (si d'application).</w:t>
      </w:r>
    </w:p>
    <w:p w14:paraId="0D71451F" w14:textId="77777777" w:rsidR="00D92312" w:rsidRPr="00A847BD" w:rsidRDefault="00B920DF" w:rsidP="00100845">
      <w:pPr>
        <w:keepNext/>
        <w:jc w:val="both"/>
        <w:rPr>
          <w:lang w:val="fr-BE"/>
        </w:rPr>
      </w:pPr>
      <w:r w:rsidRPr="00A847BD">
        <w:rPr>
          <w:lang w:val="fr-BE"/>
        </w:rPr>
        <w:t>Les autres documents seront réclamés à l’adjudicataire pressenti.</w:t>
      </w:r>
    </w:p>
    <w:p w14:paraId="4D756A1D" w14:textId="77777777" w:rsidR="00D92312" w:rsidRPr="00A847BD" w:rsidRDefault="00D92312" w:rsidP="00100845">
      <w:pPr>
        <w:keepNext/>
        <w:jc w:val="both"/>
        <w:rPr>
          <w:lang w:val="fr-BE"/>
        </w:rPr>
      </w:pPr>
    </w:p>
    <w:p w14:paraId="2C74A8B0" w14:textId="77777777" w:rsidR="00D92312" w:rsidRPr="00A847BD" w:rsidRDefault="00B920DF" w:rsidP="00100845">
      <w:pPr>
        <w:keepNext/>
        <w:jc w:val="both"/>
        <w:rPr>
          <w:lang w:val="fr-BE"/>
        </w:rPr>
      </w:pPr>
      <w:r w:rsidRPr="00A847BD">
        <w:rPr>
          <w:b/>
          <w:u w:val="single"/>
          <w:lang w:val="fr-BE"/>
        </w:rPr>
        <w:t>Capacité économique et financière du soumissionnaire (critères de sélection)</w:t>
      </w:r>
    </w:p>
    <w:p w14:paraId="12782CBA" w14:textId="77777777" w:rsidR="00D92312" w:rsidRPr="00A847BD" w:rsidRDefault="00B920DF" w:rsidP="00100845">
      <w:pPr>
        <w:keepNext/>
        <w:jc w:val="both"/>
        <w:rPr>
          <w:lang w:val="fr-BE"/>
        </w:rPr>
      </w:pPr>
      <w:r w:rsidRPr="00A847BD">
        <w:rPr>
          <w:lang w:val="fr-BE"/>
        </w:rPr>
        <w:t>Non applicable.</w:t>
      </w:r>
    </w:p>
    <w:p w14:paraId="2758854F" w14:textId="77777777" w:rsidR="00D92312" w:rsidRPr="00A847BD" w:rsidRDefault="00D92312" w:rsidP="00100845">
      <w:pPr>
        <w:keepNext/>
        <w:jc w:val="both"/>
        <w:rPr>
          <w:lang w:val="fr-BE"/>
        </w:rPr>
      </w:pPr>
    </w:p>
    <w:p w14:paraId="09FEE1D9" w14:textId="77777777" w:rsidR="00D92312" w:rsidRPr="00A847BD" w:rsidRDefault="00B920DF" w:rsidP="00100845">
      <w:pPr>
        <w:keepNext/>
        <w:jc w:val="both"/>
        <w:rPr>
          <w:lang w:val="fr-BE"/>
        </w:rPr>
      </w:pPr>
      <w:r w:rsidRPr="00A847BD">
        <w:rPr>
          <w:b/>
          <w:u w:val="single"/>
          <w:lang w:val="fr-BE"/>
        </w:rPr>
        <w:t>Capacité technique et professionnelle du soumissionnaire (critères de sélection)</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68"/>
        <w:gridCol w:w="3586"/>
        <w:gridCol w:w="2977"/>
        <w:gridCol w:w="2054"/>
      </w:tblGrid>
      <w:tr w:rsidR="00D92312" w14:paraId="58652C56" w14:textId="77777777" w:rsidTr="00A847BD">
        <w:trPr>
          <w:trHeight w:val="270"/>
        </w:trPr>
        <w:tc>
          <w:tcPr>
            <w:tcW w:w="368"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22AF383" w14:textId="77777777" w:rsidR="00D92312" w:rsidRDefault="00B920DF">
            <w:pPr>
              <w:shd w:val="clear" w:color="auto" w:fill="D3D3D3"/>
              <w:jc w:val="center"/>
              <w:rPr>
                <w:szCs w:val="20"/>
                <w:lang w:val="fr-BE" w:eastAsia="fr-BE"/>
              </w:rPr>
            </w:pPr>
            <w:r>
              <w:rPr>
                <w:rFonts w:eastAsia="Tahoma" w:cs="Tahoma"/>
                <w:lang w:val="fr-BE" w:eastAsia="fr-BE"/>
              </w:rPr>
              <w:t>N°</w:t>
            </w:r>
          </w:p>
        </w:tc>
        <w:tc>
          <w:tcPr>
            <w:tcW w:w="358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4CCAC7A" w14:textId="77777777" w:rsidR="00D92312" w:rsidRDefault="00B920DF">
            <w:pPr>
              <w:shd w:val="clear" w:color="auto" w:fill="D3D3D3"/>
              <w:rPr>
                <w:szCs w:val="20"/>
                <w:lang w:val="fr-BE" w:eastAsia="fr-BE"/>
              </w:rPr>
            </w:pPr>
            <w:r>
              <w:rPr>
                <w:rFonts w:eastAsia="Tahoma" w:cs="Tahoma"/>
                <w:lang w:val="fr-BE" w:eastAsia="fr-BE"/>
              </w:rPr>
              <w:t>Critères de sélection</w:t>
            </w:r>
          </w:p>
        </w:tc>
        <w:tc>
          <w:tcPr>
            <w:tcW w:w="2977"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0B018D87" w14:textId="77777777" w:rsidR="00D92312" w:rsidRDefault="00B920DF">
            <w:pPr>
              <w:shd w:val="clear" w:color="auto" w:fill="D3D3D3"/>
              <w:rPr>
                <w:szCs w:val="20"/>
                <w:lang w:val="fr-BE" w:eastAsia="fr-BE"/>
              </w:rPr>
            </w:pPr>
            <w:r>
              <w:rPr>
                <w:rFonts w:eastAsia="Tahoma" w:cs="Tahoma"/>
                <w:lang w:val="fr-BE" w:eastAsia="fr-BE"/>
              </w:rPr>
              <w:t>Exigences minimales</w:t>
            </w:r>
          </w:p>
        </w:tc>
        <w:tc>
          <w:tcPr>
            <w:tcW w:w="2054"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559F3947" w14:textId="77777777" w:rsidR="00D92312" w:rsidRDefault="00B920DF">
            <w:pPr>
              <w:shd w:val="clear" w:color="auto" w:fill="D3D3D3"/>
              <w:rPr>
                <w:szCs w:val="20"/>
                <w:lang w:val="fr-BE" w:eastAsia="fr-BE"/>
              </w:rPr>
            </w:pPr>
            <w:r>
              <w:rPr>
                <w:rFonts w:eastAsia="Tahoma" w:cs="Tahoma"/>
                <w:lang w:val="fr-BE" w:eastAsia="fr-BE"/>
              </w:rPr>
              <w:t>Lots</w:t>
            </w:r>
          </w:p>
        </w:tc>
      </w:tr>
      <w:tr w:rsidR="00D92312" w14:paraId="4EC8D8D7" w14:textId="77777777" w:rsidTr="00A847BD">
        <w:trPr>
          <w:trHeight w:val="270"/>
        </w:trPr>
        <w:tc>
          <w:tcPr>
            <w:tcW w:w="36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C62CD63" w14:textId="77777777" w:rsidR="00D92312" w:rsidRDefault="00B920DF">
            <w:pPr>
              <w:jc w:val="center"/>
              <w:rPr>
                <w:szCs w:val="20"/>
                <w:lang w:val="fr-BE" w:eastAsia="fr-BE"/>
              </w:rPr>
            </w:pPr>
            <w:r>
              <w:rPr>
                <w:rFonts w:eastAsia="Tahoma" w:cs="Tahoma"/>
                <w:lang w:val="fr-BE" w:eastAsia="fr-BE"/>
              </w:rPr>
              <w:t>1</w:t>
            </w:r>
          </w:p>
        </w:tc>
        <w:tc>
          <w:tcPr>
            <w:tcW w:w="358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56E2941" w14:textId="77777777" w:rsidR="00D92312" w:rsidRDefault="00B920DF">
            <w:pPr>
              <w:rPr>
                <w:szCs w:val="20"/>
                <w:lang w:val="fr-BE" w:eastAsia="fr-BE"/>
              </w:rPr>
            </w:pPr>
            <w:r>
              <w:rPr>
                <w:rFonts w:eastAsia="Tahoma" w:cs="Tahoma"/>
                <w:lang w:val="fr-BE" w:eastAsia="fr-BE"/>
              </w:rPr>
              <w:t>Une présentation du soumissionnaire (selon le modèle fourni en annexe) ainsi qu’une liste de formations délivrées en présentiel ou en distanciel et effectuées au cours des quatre dernières années, exclusivement dans les logiciels prévus par le lot 1. Ces documents permettront d’évaluer l’expérience, le savoir-faire, l’efficacité et la fiabilité du soumissionnaire et donc sa capacité technique et professionnelle.</w:t>
            </w:r>
          </w:p>
        </w:tc>
        <w:tc>
          <w:tcPr>
            <w:tcW w:w="2977"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E3177BB" w14:textId="77777777" w:rsidR="00D92312" w:rsidRDefault="00B920DF">
            <w:pPr>
              <w:rPr>
                <w:szCs w:val="20"/>
                <w:lang w:val="fr-BE" w:eastAsia="fr-BE"/>
              </w:rPr>
            </w:pPr>
            <w:r>
              <w:rPr>
                <w:rFonts w:eastAsia="Tahoma" w:cs="Tahoma"/>
                <w:lang w:val="fr-BE" w:eastAsia="fr-BE"/>
              </w:rPr>
              <w:t>Le soumissionnaire doit pouvoir se prévaloir d’au moins 50 sessions de formation délivrées en présentiel ou en distanciel, au cours des quatre dernières années, couvrant au minimum 5 modules de formation différents visés par le lot 1. La réalisation de ces sessions de formation doit être prouvée par des factures ou des attestations émises ou contresignées par l’autorité cliente compétente sur les quatre dernières années.</w:t>
            </w:r>
          </w:p>
        </w:tc>
        <w:tc>
          <w:tcPr>
            <w:tcW w:w="205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2ACB27F6" w14:textId="77777777" w:rsidR="00D92312" w:rsidRDefault="00B920DF">
            <w:pPr>
              <w:rPr>
                <w:szCs w:val="20"/>
                <w:lang w:val="fr-BE" w:eastAsia="fr-BE"/>
              </w:rPr>
            </w:pPr>
            <w:r>
              <w:rPr>
                <w:rFonts w:eastAsia="Tahoma" w:cs="Tahoma"/>
                <w:lang w:val="fr-BE" w:eastAsia="fr-BE"/>
              </w:rPr>
              <w:t>Lot 1</w:t>
            </w:r>
          </w:p>
        </w:tc>
      </w:tr>
      <w:tr w:rsidR="00D92312" w14:paraId="2E8E80A3" w14:textId="77777777" w:rsidTr="00A847BD">
        <w:trPr>
          <w:trHeight w:val="270"/>
        </w:trPr>
        <w:tc>
          <w:tcPr>
            <w:tcW w:w="36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0A338D18" w14:textId="77777777" w:rsidR="00D92312" w:rsidRDefault="00B920DF">
            <w:pPr>
              <w:jc w:val="center"/>
              <w:rPr>
                <w:szCs w:val="20"/>
                <w:lang w:val="fr-BE" w:eastAsia="fr-BE"/>
              </w:rPr>
            </w:pPr>
            <w:r>
              <w:rPr>
                <w:rFonts w:eastAsia="Tahoma" w:cs="Tahoma"/>
                <w:lang w:val="fr-BE" w:eastAsia="fr-BE"/>
              </w:rPr>
              <w:t>2</w:t>
            </w:r>
          </w:p>
        </w:tc>
        <w:tc>
          <w:tcPr>
            <w:tcW w:w="358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76B89527" w14:textId="77777777" w:rsidR="00D92312" w:rsidRDefault="00B920DF">
            <w:pPr>
              <w:rPr>
                <w:szCs w:val="20"/>
                <w:lang w:val="fr-BE" w:eastAsia="fr-BE"/>
              </w:rPr>
            </w:pPr>
            <w:r>
              <w:rPr>
                <w:rFonts w:eastAsia="Tahoma" w:cs="Tahoma"/>
                <w:lang w:val="fr-BE" w:eastAsia="fr-BE"/>
              </w:rPr>
              <w:t>Une présentation du soumissionnaire (selon le modèle fourni en annexe) et une liste de tests d’évaluation des compétences bureautiques au standard TOSA organisés au cours des trois dernières années, pour les logiciels prévus par le lot 2. Ces documents permettront d’évaluer l’expérience, le savoir-faire, l’efficacité et la fiabilité du soumissionnaire et donc sa capacité technique et professionnelle.</w:t>
            </w:r>
          </w:p>
        </w:tc>
        <w:tc>
          <w:tcPr>
            <w:tcW w:w="2977"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223EE54B" w14:textId="77777777" w:rsidR="00D92312" w:rsidRDefault="00B920DF">
            <w:pPr>
              <w:rPr>
                <w:szCs w:val="20"/>
                <w:lang w:val="fr-BE" w:eastAsia="fr-BE"/>
              </w:rPr>
            </w:pPr>
            <w:r>
              <w:rPr>
                <w:rFonts w:eastAsia="Tahoma" w:cs="Tahoma"/>
                <w:lang w:val="fr-BE" w:eastAsia="fr-BE"/>
              </w:rPr>
              <w:t>Le soumissionnaire doit se prévaloir d’au moins 30 tests d’évaluation de compétences bureautiques au standard TOSA couvrant – a minima - les logiciels Word, Excel et Outlook de la suite Microsoft Office. La réalisation de ces tests d’évaluation doit être prouvée par des factures émises ou contresignées par les clients. Le soumissionnaire fournit également la preuve du contrat de sous-traitance qui le lie avec le fournisseur de services.</w:t>
            </w:r>
          </w:p>
        </w:tc>
        <w:tc>
          <w:tcPr>
            <w:tcW w:w="205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61EF25EB" w14:textId="77777777" w:rsidR="00D92312" w:rsidRDefault="00B920DF">
            <w:pPr>
              <w:rPr>
                <w:szCs w:val="20"/>
                <w:lang w:val="fr-BE" w:eastAsia="fr-BE"/>
              </w:rPr>
            </w:pPr>
            <w:r>
              <w:rPr>
                <w:rFonts w:eastAsia="Tahoma" w:cs="Tahoma"/>
                <w:lang w:val="fr-BE" w:eastAsia="fr-BE"/>
              </w:rPr>
              <w:t>Lot 2</w:t>
            </w:r>
          </w:p>
        </w:tc>
      </w:tr>
      <w:tr w:rsidR="00D92312" w14:paraId="653AABF6" w14:textId="77777777" w:rsidTr="00A847BD">
        <w:trPr>
          <w:trHeight w:val="270"/>
        </w:trPr>
        <w:tc>
          <w:tcPr>
            <w:tcW w:w="36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2BE9C602" w14:textId="77777777" w:rsidR="00D92312" w:rsidRDefault="00B920DF">
            <w:pPr>
              <w:jc w:val="center"/>
              <w:rPr>
                <w:szCs w:val="20"/>
                <w:lang w:val="fr-BE" w:eastAsia="fr-BE"/>
              </w:rPr>
            </w:pPr>
            <w:r>
              <w:rPr>
                <w:rFonts w:eastAsia="Tahoma" w:cs="Tahoma"/>
                <w:lang w:val="fr-BE" w:eastAsia="fr-BE"/>
              </w:rPr>
              <w:lastRenderedPageBreak/>
              <w:t>3</w:t>
            </w:r>
          </w:p>
        </w:tc>
        <w:tc>
          <w:tcPr>
            <w:tcW w:w="358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25DF792" w14:textId="77777777" w:rsidR="00D92312" w:rsidRDefault="00B920DF">
            <w:pPr>
              <w:rPr>
                <w:szCs w:val="20"/>
                <w:lang w:val="fr-BE" w:eastAsia="fr-BE"/>
              </w:rPr>
            </w:pPr>
            <w:r>
              <w:rPr>
                <w:rFonts w:eastAsia="Tahoma" w:cs="Tahoma"/>
                <w:lang w:val="fr-BE" w:eastAsia="fr-BE"/>
              </w:rPr>
              <w:t xml:space="preserve">Une présentation du soumissionnaire (selon le modèle fourni en annexe) ainsi qu’une liste d’activités pédagogiques (formations, webinaires, conférences) effectuées en présentiel ou en distanciel au cours des deux dernières années. Ces activités ont trait à l’IA générative ainsi qu’aux enjeux de l’utilisation de l’IA générative dans la fonction publique. Ces documents permettront d’évaluer l’expérience, le savoir-faire, l’efficacité et la fiabilité du soumissionnaire et donc sa capacité technique et professionnelle. </w:t>
            </w:r>
          </w:p>
        </w:tc>
        <w:tc>
          <w:tcPr>
            <w:tcW w:w="2977"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29EF6266" w14:textId="77777777" w:rsidR="00D92312" w:rsidRDefault="00B920DF">
            <w:pPr>
              <w:rPr>
                <w:szCs w:val="20"/>
                <w:lang w:val="fr-BE" w:eastAsia="fr-BE"/>
              </w:rPr>
            </w:pPr>
            <w:r>
              <w:rPr>
                <w:rFonts w:eastAsia="Tahoma" w:cs="Tahoma"/>
                <w:lang w:val="fr-BE" w:eastAsia="fr-BE"/>
              </w:rPr>
              <w:t>Le soumissionnaire doit pouvoir se prévaloir d’au moins 3 sessions de formation délivrées en présentiel ou en distanciel, au cours des deux dernières années. La réalisation de ces sessions de formation doit être prouvée par des factures ou des attestations émises ou contresignées par l’autorité cliente compétente sur les deux dernières années.</w:t>
            </w:r>
          </w:p>
        </w:tc>
        <w:tc>
          <w:tcPr>
            <w:tcW w:w="205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F9EAC09" w14:textId="77777777" w:rsidR="00D92312" w:rsidRDefault="00B920DF">
            <w:pPr>
              <w:rPr>
                <w:szCs w:val="20"/>
                <w:lang w:val="fr-BE" w:eastAsia="fr-BE"/>
              </w:rPr>
            </w:pPr>
            <w:r>
              <w:rPr>
                <w:rFonts w:eastAsia="Tahoma" w:cs="Tahoma"/>
                <w:lang w:val="fr-BE" w:eastAsia="fr-BE"/>
              </w:rPr>
              <w:t>Lot 3</w:t>
            </w:r>
          </w:p>
        </w:tc>
      </w:tr>
    </w:tbl>
    <w:p w14:paraId="16E3DC47" w14:textId="77777777" w:rsidR="00D92312" w:rsidRDefault="00D92312" w:rsidP="00100845">
      <w:pPr>
        <w:keepNext/>
        <w:jc w:val="both"/>
      </w:pPr>
    </w:p>
    <w:p w14:paraId="3E865673" w14:textId="77777777" w:rsidR="00D92312" w:rsidRPr="00A847BD" w:rsidRDefault="00B920DF" w:rsidP="00100845">
      <w:pPr>
        <w:keepNext/>
        <w:jc w:val="both"/>
        <w:rPr>
          <w:lang w:val="fr-BE"/>
        </w:rPr>
      </w:pPr>
      <w:r w:rsidRPr="00A847BD">
        <w:rPr>
          <w:b/>
          <w:u w:val="single"/>
          <w:lang w:val="fr-BE"/>
        </w:rPr>
        <w:t>Ressortissants d’un pays tiers en séjour illégal</w:t>
      </w:r>
    </w:p>
    <w:p w14:paraId="42AF5EA2" w14:textId="77777777" w:rsidR="00D92312" w:rsidRPr="00A847BD" w:rsidRDefault="00B920DF" w:rsidP="00100845">
      <w:pPr>
        <w:keepNext/>
        <w:jc w:val="both"/>
        <w:rPr>
          <w:lang w:val="fr-BE"/>
        </w:rPr>
      </w:pPr>
      <w:r w:rsidRPr="00A847BD">
        <w:rPr>
          <w:lang w:val="fr-BE"/>
        </w:rPr>
        <w:t>Lorsque l’adjudicataire ou sous-traitant reçoit copie de la notification visée à l’article 49/2, alinéa 4, du Code pénal social, dans laquelle il est informé qu’il occupe en Belgique un ou plusieurs ressortissants d’un pays tiers en séjour illégal, cet adjudicataire ou sous-traitant s’abstient, avec effet immédiat, de se rendre encore au lieu d’exécution du marché ou de poursuivre l’exécution du marché, et ce jusqu’à ce que l’autorité adjudicatrice donne un ordre contraire.</w:t>
      </w:r>
    </w:p>
    <w:p w14:paraId="5CCE330F" w14:textId="77777777" w:rsidR="00D92312" w:rsidRPr="00A847BD" w:rsidRDefault="00D92312" w:rsidP="00100845">
      <w:pPr>
        <w:keepNext/>
        <w:jc w:val="both"/>
        <w:rPr>
          <w:lang w:val="fr-BE"/>
        </w:rPr>
      </w:pPr>
    </w:p>
    <w:p w14:paraId="6D89A7DB" w14:textId="77777777" w:rsidR="00D92312" w:rsidRPr="00A847BD" w:rsidRDefault="00B920DF" w:rsidP="00100845">
      <w:pPr>
        <w:keepNext/>
        <w:jc w:val="both"/>
        <w:rPr>
          <w:lang w:val="fr-BE"/>
        </w:rPr>
      </w:pPr>
      <w:r w:rsidRPr="00A847BD">
        <w:rPr>
          <w:lang w:val="fr-BE"/>
        </w:rPr>
        <w:t>Il en va de même lorsque l’adjudicataire ou sous-traitant est informé :</w:t>
      </w:r>
    </w:p>
    <w:p w14:paraId="54F95B7E" w14:textId="77777777" w:rsidR="00D92312" w:rsidRPr="00A847BD" w:rsidRDefault="00B920DF" w:rsidP="00100845">
      <w:pPr>
        <w:keepNext/>
        <w:jc w:val="both"/>
        <w:rPr>
          <w:lang w:val="fr-BE"/>
        </w:rPr>
      </w:pPr>
      <w:r w:rsidRPr="00A847BD">
        <w:rPr>
          <w:lang w:val="fr-BE"/>
        </w:rPr>
        <w:t>- soit par l’adjudicataire ou par l’autorité adjudicatrice selon le cas de ce qu’ils ont reçu la notification, visée à l’article 49/2, alinéas 1er et 2, du Code pénal social, concernant cette entreprise ;</w:t>
      </w:r>
    </w:p>
    <w:p w14:paraId="7D37D001" w14:textId="77777777" w:rsidR="00D92312" w:rsidRPr="00A847BD" w:rsidRDefault="00B920DF" w:rsidP="00100845">
      <w:pPr>
        <w:keepNext/>
        <w:jc w:val="both"/>
        <w:rPr>
          <w:lang w:val="fr-BE"/>
        </w:rPr>
      </w:pPr>
      <w:r w:rsidRPr="00A847BD">
        <w:rPr>
          <w:lang w:val="fr-BE"/>
        </w:rPr>
        <w:t>- soit via l’affichage prévu par l’article 35/12 de la loi du 12 avril 1965 relative à la protection de la rémunération des travailleurs, qu’il occupe en Belgique un ou plusieurs ressortissants d’un pays tiers en séjour illégal.</w:t>
      </w:r>
    </w:p>
    <w:p w14:paraId="6133B165" w14:textId="77777777" w:rsidR="00D92312" w:rsidRPr="00A847BD" w:rsidRDefault="00D92312" w:rsidP="00100845">
      <w:pPr>
        <w:keepNext/>
        <w:jc w:val="both"/>
        <w:rPr>
          <w:lang w:val="fr-BE"/>
        </w:rPr>
      </w:pPr>
    </w:p>
    <w:p w14:paraId="1729536C" w14:textId="77777777" w:rsidR="00D92312" w:rsidRPr="00A847BD" w:rsidRDefault="00B920DF" w:rsidP="00100845">
      <w:pPr>
        <w:keepNext/>
        <w:jc w:val="both"/>
        <w:rPr>
          <w:lang w:val="fr-BE"/>
        </w:rPr>
      </w:pPr>
      <w:r w:rsidRPr="00A847BD">
        <w:rPr>
          <w:lang w:val="fr-BE"/>
        </w:rPr>
        <w:t>Par ailleurs, l’adjudicataire ou sous-traitant est tenu d’insérer, dans les contrats de sous-traitance qu’il conclurait éventuellement, une clause stipulant que :</w:t>
      </w:r>
    </w:p>
    <w:p w14:paraId="27722702" w14:textId="77777777" w:rsidR="00D92312" w:rsidRPr="00A847BD" w:rsidRDefault="00B920DF" w:rsidP="00100845">
      <w:pPr>
        <w:keepNext/>
        <w:jc w:val="both"/>
        <w:rPr>
          <w:lang w:val="fr-BE"/>
        </w:rPr>
      </w:pPr>
      <w:r w:rsidRPr="00A847BD">
        <w:rPr>
          <w:lang w:val="fr-BE"/>
        </w:rPr>
        <w:t>1° le sous-traitant s’abstient de se rendre encore au lieu d’exécution du marché ou de poursuivre l’exécution du marché, lorsqu’une notification établie en exécution de l’article 49/2 du Code pénal social révèle que ce sous-traitant occupe un ressortissant d’un pays tiers en séjour illégal ;</w:t>
      </w:r>
    </w:p>
    <w:p w14:paraId="614F4A39" w14:textId="77777777" w:rsidR="00D92312" w:rsidRPr="00A847BD" w:rsidRDefault="00B920DF" w:rsidP="00100845">
      <w:pPr>
        <w:keepNext/>
        <w:jc w:val="both"/>
        <w:rPr>
          <w:lang w:val="fr-BE"/>
        </w:rPr>
      </w:pPr>
      <w:r w:rsidRPr="00A847BD">
        <w:rPr>
          <w:lang w:val="fr-BE"/>
        </w:rPr>
        <w:t>2° le non-respect de l’obligation visée au point 1° est considéré comme un manquement grave dans le chef du sous-traitant, à la suite duquel l’entreprise est habilitée à résilier le contrat ;</w:t>
      </w:r>
    </w:p>
    <w:p w14:paraId="39DF4606" w14:textId="77777777" w:rsidR="00D92312" w:rsidRPr="00A847BD" w:rsidRDefault="00B920DF" w:rsidP="00100845">
      <w:pPr>
        <w:keepNext/>
        <w:jc w:val="both"/>
        <w:rPr>
          <w:lang w:val="fr-BE"/>
        </w:rPr>
      </w:pPr>
      <w:r w:rsidRPr="00A847BD">
        <w:rPr>
          <w:lang w:val="fr-BE"/>
        </w:rPr>
        <w:t>3° le sous-traitant est tenu d’insérer, dans les contrats de sous-traitance, une clause analogue à celle visée aux points 1° et 2° et d’assurer que de telles clauses soient également insérées dans les contrats de sous-traitance ultérieurs.</w:t>
      </w:r>
    </w:p>
    <w:p w14:paraId="458E1B70" w14:textId="77777777" w:rsidR="00D92312" w:rsidRPr="00A847BD" w:rsidRDefault="00D92312" w:rsidP="00100845">
      <w:pPr>
        <w:keepNext/>
        <w:jc w:val="both"/>
        <w:rPr>
          <w:lang w:val="fr-BE"/>
        </w:rPr>
      </w:pPr>
    </w:p>
    <w:p w14:paraId="77BF678F" w14:textId="77777777" w:rsidR="00D92312" w:rsidRPr="00274214" w:rsidRDefault="00B920DF" w:rsidP="004D5100">
      <w:pPr>
        <w:pStyle w:val="Titre2"/>
      </w:pPr>
      <w:bookmarkStart w:id="15" w:name="_Toc176355676"/>
      <w:bookmarkStart w:id="16" w:name="_Toc182843274"/>
      <w:r w:rsidRPr="00274214">
        <w:t>Forme et contenu des offres</w:t>
      </w:r>
      <w:bookmarkEnd w:id="15"/>
      <w:bookmarkEnd w:id="16"/>
    </w:p>
    <w:p w14:paraId="04F4CAEB" w14:textId="77777777" w:rsidR="00D92312" w:rsidRPr="00274214" w:rsidRDefault="00D92312" w:rsidP="004D5100">
      <w:pPr>
        <w:keepLines/>
        <w:jc w:val="both"/>
        <w:rPr>
          <w:lang w:val="fr-BE"/>
        </w:rPr>
      </w:pPr>
    </w:p>
    <w:p w14:paraId="3E19577D" w14:textId="77777777" w:rsidR="00D92312" w:rsidRPr="00274214" w:rsidRDefault="00B920DF" w:rsidP="004D5100">
      <w:pPr>
        <w:keepLines/>
        <w:jc w:val="both"/>
        <w:rPr>
          <w:lang w:val="fr-BE"/>
        </w:rPr>
      </w:pPr>
      <w:r w:rsidRPr="00274214">
        <w:rPr>
          <w:lang w:val="fr-BE"/>
        </w:rPr>
        <w:t>Le soumissionnaire établit son offre en néerlandais ou français et complète l'inventaire sur le modèle annexé au cahier des charges le cas échéant. Si le soumissionnaire établit son offre sur d'autres documents que le formulaire prévu, il supporte l'entière responsabilité de la parfaite concordance entre les documents qu'il a utilisés et le formulaire.</w:t>
      </w:r>
    </w:p>
    <w:p w14:paraId="6D3E2023" w14:textId="77777777" w:rsidR="00D92312" w:rsidRPr="00274214" w:rsidRDefault="00D92312" w:rsidP="004D5100">
      <w:pPr>
        <w:keepLines/>
        <w:jc w:val="both"/>
        <w:rPr>
          <w:lang w:val="fr-BE"/>
        </w:rPr>
      </w:pPr>
    </w:p>
    <w:p w14:paraId="0363D4BB" w14:textId="77777777" w:rsidR="00D92312" w:rsidRPr="00274214" w:rsidRDefault="00B920DF" w:rsidP="004D5100">
      <w:pPr>
        <w:keepLines/>
        <w:jc w:val="both"/>
        <w:rPr>
          <w:lang w:val="fr-BE"/>
        </w:rPr>
      </w:pPr>
      <w:r w:rsidRPr="00274214">
        <w:rPr>
          <w:lang w:val="fr-BE"/>
        </w:rPr>
        <w:t>Les offres étant transmises par des moyens électroniques, le rapport de dépôt de l'offre doit être revêtu d'une signature électronique qualifiée.</w:t>
      </w:r>
    </w:p>
    <w:p w14:paraId="27E4C0B5" w14:textId="77777777" w:rsidR="00D92312" w:rsidRPr="00274214" w:rsidRDefault="00D92312" w:rsidP="004D5100">
      <w:pPr>
        <w:keepLines/>
        <w:jc w:val="both"/>
        <w:rPr>
          <w:lang w:val="fr-BE"/>
        </w:rPr>
      </w:pPr>
    </w:p>
    <w:p w14:paraId="0DC1B121" w14:textId="77777777" w:rsidR="00D92312" w:rsidRPr="00274214" w:rsidRDefault="00B920DF" w:rsidP="004D5100">
      <w:pPr>
        <w:keepLines/>
        <w:jc w:val="both"/>
        <w:rPr>
          <w:lang w:val="fr-BE"/>
        </w:rPr>
      </w:pPr>
      <w:r w:rsidRPr="00274214">
        <w:rPr>
          <w:lang w:val="fr-BE"/>
        </w:rPr>
        <w:t>Lorsque le rapport de dépôt est signé par un mandataire, celui-ci mentionne clairement son (ses) mandant(s). Le mandataire joint l'acte authentique ou sous seing privé qui lui accorde ses pouvoirs ou une copie scannée de la procuration.</w:t>
      </w:r>
    </w:p>
    <w:p w14:paraId="5AB4FC81" w14:textId="77777777" w:rsidR="00D92312" w:rsidRPr="00274214" w:rsidRDefault="00D92312" w:rsidP="004D5100">
      <w:pPr>
        <w:keepLines/>
        <w:jc w:val="both"/>
        <w:rPr>
          <w:lang w:val="fr-BE"/>
        </w:rPr>
      </w:pPr>
    </w:p>
    <w:p w14:paraId="6C47BF92" w14:textId="77777777" w:rsidR="00D92312" w:rsidRPr="00274214" w:rsidRDefault="00B920DF" w:rsidP="004D5100">
      <w:pPr>
        <w:keepLines/>
        <w:jc w:val="both"/>
        <w:rPr>
          <w:lang w:val="fr-BE"/>
        </w:rPr>
      </w:pPr>
      <w:r w:rsidRPr="00274214">
        <w:rPr>
          <w:lang w:val="fr-BE"/>
        </w:rPr>
        <w:t>Les prix doivent toujours être exprimés en euro.</w:t>
      </w:r>
    </w:p>
    <w:p w14:paraId="178D34A9" w14:textId="77777777" w:rsidR="00D92312" w:rsidRPr="00274214" w:rsidRDefault="00D92312" w:rsidP="004D5100">
      <w:pPr>
        <w:keepLines/>
        <w:jc w:val="both"/>
        <w:rPr>
          <w:lang w:val="fr-BE"/>
        </w:rPr>
      </w:pPr>
    </w:p>
    <w:p w14:paraId="1F29EB2C" w14:textId="77777777" w:rsidR="00D92312" w:rsidRPr="00274214" w:rsidRDefault="00B920DF" w:rsidP="004D5100">
      <w:pPr>
        <w:keepLines/>
        <w:jc w:val="both"/>
        <w:rPr>
          <w:lang w:val="fr-BE"/>
        </w:rPr>
      </w:pPr>
      <w:r w:rsidRPr="00274214">
        <w:rPr>
          <w:b/>
          <w:u w:val="single"/>
          <w:lang w:val="fr-BE"/>
        </w:rPr>
        <w:t>Sous-traitance</w:t>
      </w:r>
    </w:p>
    <w:p w14:paraId="262FBE2B" w14:textId="77777777" w:rsidR="00D92312" w:rsidRPr="00274214" w:rsidRDefault="00B920DF" w:rsidP="004D5100">
      <w:pPr>
        <w:keepLines/>
        <w:jc w:val="both"/>
        <w:rPr>
          <w:lang w:val="fr-BE"/>
        </w:rPr>
      </w:pPr>
      <w:r w:rsidRPr="00274214">
        <w:rPr>
          <w:lang w:val="fr-BE"/>
        </w:rPr>
        <w:t>Le soumissionnaire indique dans son offre la part du marché qu'il a l'intention de sous-traiter ainsi que les sous-traitants proposés, si connus.</w:t>
      </w:r>
    </w:p>
    <w:p w14:paraId="109F4088" w14:textId="77777777" w:rsidR="00D92312" w:rsidRPr="00274214" w:rsidRDefault="00D92312" w:rsidP="004D5100">
      <w:pPr>
        <w:jc w:val="both"/>
        <w:rPr>
          <w:lang w:val="fr-BE"/>
        </w:rPr>
      </w:pPr>
    </w:p>
    <w:p w14:paraId="487B4AC4" w14:textId="77777777" w:rsidR="00D92312" w:rsidRPr="00274214" w:rsidRDefault="00B920DF" w:rsidP="004D5100">
      <w:pPr>
        <w:pStyle w:val="Titre2"/>
      </w:pPr>
      <w:bookmarkStart w:id="17" w:name="_Toc145480442"/>
      <w:bookmarkStart w:id="18" w:name="_Toc176355677"/>
      <w:bookmarkStart w:id="19" w:name="_Toc182843275"/>
      <w:r w:rsidRPr="00274214">
        <w:t>Dépôt des offres</w:t>
      </w:r>
      <w:bookmarkEnd w:id="17"/>
      <w:bookmarkEnd w:id="18"/>
      <w:bookmarkEnd w:id="19"/>
    </w:p>
    <w:p w14:paraId="3CF0253C" w14:textId="77777777" w:rsidR="00D92312" w:rsidRPr="00274214" w:rsidRDefault="00D92312" w:rsidP="004D5100">
      <w:pPr>
        <w:keepLines/>
        <w:jc w:val="both"/>
        <w:rPr>
          <w:lang w:val="fr-BE"/>
        </w:rPr>
      </w:pPr>
    </w:p>
    <w:p w14:paraId="63D13514" w14:textId="77777777" w:rsidR="00D92312" w:rsidRPr="00274214" w:rsidRDefault="00B920DF" w:rsidP="004D5100">
      <w:pPr>
        <w:keepLines/>
        <w:jc w:val="both"/>
        <w:rPr>
          <w:lang w:val="fr-BE"/>
        </w:rPr>
      </w:pPr>
      <w:r w:rsidRPr="00274214">
        <w:rPr>
          <w:lang w:val="fr-BE"/>
        </w:rPr>
        <w:t xml:space="preserve">Seules les offres qui sont introduites au plus tard </w:t>
      </w:r>
      <w:r w:rsidRPr="00A847BD">
        <w:rPr>
          <w:b/>
          <w:bCs/>
          <w:u w:val="single"/>
          <w:lang w:val="fr-BE"/>
        </w:rPr>
        <w:t>avant le 21 janvier 2025 à 11h00</w:t>
      </w:r>
      <w:r w:rsidRPr="00274214">
        <w:rPr>
          <w:lang w:val="fr-BE"/>
        </w:rPr>
        <w:t xml:space="preserve"> via la plateforme e-Procurement https://www.publicprocurement.be/ seront acceptées par le pouvoir adjudicateur. La plateforme e-Procurement garantit le respect des conditions établies par l'article 14, §7 de la loi du 17 juin 2016.</w:t>
      </w:r>
    </w:p>
    <w:p w14:paraId="6BEE28A3" w14:textId="77777777" w:rsidR="00D92312" w:rsidRPr="00274214" w:rsidRDefault="00D92312" w:rsidP="004D5100">
      <w:pPr>
        <w:keepLines/>
        <w:jc w:val="both"/>
        <w:rPr>
          <w:lang w:val="fr-BE"/>
        </w:rPr>
      </w:pPr>
    </w:p>
    <w:p w14:paraId="2A99F665" w14:textId="77777777" w:rsidR="00D92312" w:rsidRPr="00274214" w:rsidRDefault="00B920DF" w:rsidP="004D5100">
      <w:pPr>
        <w:keepLines/>
        <w:jc w:val="both"/>
        <w:rPr>
          <w:lang w:val="fr-BE"/>
        </w:rPr>
      </w:pPr>
      <w:r w:rsidRPr="00274214">
        <w:rPr>
          <w:lang w:val="fr-BE"/>
        </w:rPr>
        <w:t>Il y a lieu de remarquer que l'envoi d'une offre par e-mail ne répond pas à ces conditions. Dès lors, il n'est pas autorisé d'introduire une offre par ce moyen.</w:t>
      </w:r>
    </w:p>
    <w:p w14:paraId="6F8E39DC" w14:textId="77777777" w:rsidR="00D92312" w:rsidRPr="00274214" w:rsidRDefault="00D92312" w:rsidP="004D5100">
      <w:pPr>
        <w:keepLines/>
        <w:jc w:val="both"/>
        <w:rPr>
          <w:lang w:val="fr-BE"/>
        </w:rPr>
      </w:pPr>
    </w:p>
    <w:p w14:paraId="3E4E9D77" w14:textId="77777777" w:rsidR="00D92312" w:rsidRPr="00274214" w:rsidRDefault="00B920DF" w:rsidP="004D5100">
      <w:pPr>
        <w:keepLines/>
        <w:jc w:val="both"/>
        <w:rPr>
          <w:lang w:val="fr-BE"/>
        </w:rPr>
      </w:pPr>
      <w:r w:rsidRPr="00274214">
        <w:rPr>
          <w:lang w:val="fr-BE"/>
        </w:rPr>
        <w:t>Par le seul fait de présenter une offre par des moyens électroniques, le soumissionnaire accepte que les données découlant du fonctionnement du dispositif de réception de son offre soient enregistrées.</w:t>
      </w:r>
    </w:p>
    <w:p w14:paraId="68FBB179" w14:textId="77777777" w:rsidR="00D92312" w:rsidRPr="00274214" w:rsidRDefault="00D92312" w:rsidP="004D5100">
      <w:pPr>
        <w:keepLines/>
        <w:jc w:val="both"/>
        <w:rPr>
          <w:lang w:val="fr-BE"/>
        </w:rPr>
      </w:pPr>
    </w:p>
    <w:p w14:paraId="1AD46798" w14:textId="77777777" w:rsidR="00D92312" w:rsidRPr="00274214" w:rsidRDefault="00B920DF" w:rsidP="004D5100">
      <w:pPr>
        <w:keepLines/>
        <w:jc w:val="both"/>
        <w:rPr>
          <w:lang w:val="fr-BE"/>
        </w:rPr>
      </w:pPr>
      <w:r w:rsidRPr="00274214">
        <w:rPr>
          <w:lang w:val="fr-BE"/>
        </w:rPr>
        <w:t>Plus d'informations peuvent être obtenues sur le site : https://bosa.service-now.com/eprocurement/ ou via le helpdesk du service e-Procurement : +32 (0)2 740 80 00 ou via le formulaire de contact disponible sur leur site.</w:t>
      </w:r>
    </w:p>
    <w:p w14:paraId="6196F6A0" w14:textId="77777777" w:rsidR="00D92312" w:rsidRPr="00274214" w:rsidRDefault="00D92312" w:rsidP="004D5100">
      <w:pPr>
        <w:keepLines/>
        <w:jc w:val="both"/>
        <w:rPr>
          <w:lang w:val="fr-BE"/>
        </w:rPr>
      </w:pPr>
    </w:p>
    <w:p w14:paraId="7780521B" w14:textId="77777777" w:rsidR="00D92312" w:rsidRPr="00274214" w:rsidRDefault="00B920DF" w:rsidP="004D5100">
      <w:pPr>
        <w:keepLines/>
        <w:jc w:val="both"/>
        <w:rPr>
          <w:lang w:val="fr-BE"/>
        </w:rPr>
      </w:pPr>
      <w:r w:rsidRPr="00274214">
        <w:rPr>
          <w:b/>
          <w:u w:val="single"/>
          <w:lang w:val="fr-BE"/>
        </w:rPr>
        <w:t>L'offre ne peut pas être introduite sur papier.</w:t>
      </w:r>
    </w:p>
    <w:p w14:paraId="10DACAED" w14:textId="77777777" w:rsidR="00D92312" w:rsidRPr="00274214" w:rsidRDefault="00D92312" w:rsidP="004D5100">
      <w:pPr>
        <w:keepLines/>
        <w:jc w:val="both"/>
        <w:rPr>
          <w:lang w:val="fr-BE"/>
        </w:rPr>
      </w:pPr>
    </w:p>
    <w:p w14:paraId="34A795FA" w14:textId="77777777" w:rsidR="00D92312" w:rsidRPr="00274214" w:rsidRDefault="00B920DF" w:rsidP="004D5100">
      <w:pPr>
        <w:keepLines/>
        <w:jc w:val="both"/>
        <w:rPr>
          <w:lang w:val="fr-BE"/>
        </w:rPr>
      </w:pPr>
      <w:r w:rsidRPr="00274214">
        <w:rPr>
          <w:lang w:val="fr-BE"/>
        </w:rPr>
        <w:t>Par l’introduction d’une offre, les soumissionnaires acceptent sans condition le contenu du cahier des charges et des autres documents relatifs au marché, ainsi que le respect de la procédure de passation telle que décrite dans le cahier des charges et acceptent d’être liés par ces dispositions.</w:t>
      </w:r>
    </w:p>
    <w:p w14:paraId="1C317449" w14:textId="77777777" w:rsidR="00D92312" w:rsidRPr="00274214" w:rsidRDefault="00D92312" w:rsidP="004D5100">
      <w:pPr>
        <w:keepLines/>
        <w:jc w:val="both"/>
        <w:rPr>
          <w:lang w:val="fr-BE"/>
        </w:rPr>
      </w:pPr>
    </w:p>
    <w:p w14:paraId="3046CD8B" w14:textId="77777777" w:rsidR="00D92312" w:rsidRPr="00274214" w:rsidRDefault="00B920DF" w:rsidP="004D5100">
      <w:pPr>
        <w:keepLines/>
        <w:jc w:val="both"/>
        <w:rPr>
          <w:lang w:val="fr-BE"/>
        </w:rPr>
      </w:pPr>
      <w:r w:rsidRPr="00274214">
        <w:rPr>
          <w:lang w:val="fr-BE"/>
        </w:rPr>
        <w:t>Lorsqu’un soumissionnaire formule une objection à ce sujet, il doit communiquer les raisons de cette objection au pouvoir adjudicateur par écrit et par courrier recommandé au plus tard 10 jours avant la date et l'heure limites d'introduction des offres.</w:t>
      </w:r>
    </w:p>
    <w:p w14:paraId="274809BE" w14:textId="77777777" w:rsidR="00D92312" w:rsidRPr="00274214" w:rsidRDefault="00D92312" w:rsidP="004D5100">
      <w:pPr>
        <w:keepLines/>
        <w:jc w:val="both"/>
        <w:rPr>
          <w:lang w:val="fr-BE"/>
        </w:rPr>
      </w:pPr>
    </w:p>
    <w:p w14:paraId="11AA7300" w14:textId="77777777" w:rsidR="00D92312" w:rsidRPr="00274214" w:rsidRDefault="00D92312" w:rsidP="004D5100">
      <w:pPr>
        <w:jc w:val="both"/>
        <w:rPr>
          <w:lang w:val="fr-BE"/>
        </w:rPr>
      </w:pPr>
    </w:p>
    <w:p w14:paraId="530A8A96" w14:textId="77777777" w:rsidR="00D92312" w:rsidRPr="00274214" w:rsidRDefault="00B920DF" w:rsidP="004D5100">
      <w:pPr>
        <w:pStyle w:val="Titre2"/>
      </w:pPr>
      <w:bookmarkStart w:id="20" w:name="_Toc145480443"/>
      <w:bookmarkStart w:id="21" w:name="_Toc176355678"/>
      <w:bookmarkStart w:id="22" w:name="_Toc182843276"/>
      <w:r w:rsidRPr="00274214">
        <w:t>Ouverture des offres</w:t>
      </w:r>
      <w:bookmarkEnd w:id="20"/>
      <w:bookmarkEnd w:id="21"/>
      <w:bookmarkEnd w:id="22"/>
    </w:p>
    <w:p w14:paraId="56737030" w14:textId="77777777" w:rsidR="00D92312" w:rsidRPr="00274214" w:rsidRDefault="00D92312" w:rsidP="004D5100">
      <w:pPr>
        <w:keepLines/>
        <w:jc w:val="both"/>
        <w:rPr>
          <w:lang w:val="fr-BE"/>
        </w:rPr>
      </w:pPr>
    </w:p>
    <w:p w14:paraId="25A3B728" w14:textId="77777777" w:rsidR="00D92312" w:rsidRPr="00274214" w:rsidRDefault="00B920DF" w:rsidP="004D5100">
      <w:pPr>
        <w:keepLines/>
        <w:jc w:val="both"/>
        <w:rPr>
          <w:rFonts w:cs="Tahoma"/>
          <w:lang w:val="fr-BE"/>
        </w:rPr>
      </w:pPr>
      <w:r w:rsidRPr="00274214">
        <w:rPr>
          <w:lang w:val="fr-BE"/>
        </w:rPr>
        <w:t>Les offres sont introduites électroniquement, il n'y a pas d'ouverture des offres en séance publique.</w:t>
      </w:r>
    </w:p>
    <w:p w14:paraId="14B64B95" w14:textId="77777777" w:rsidR="00D92312" w:rsidRPr="00274214" w:rsidRDefault="00D92312" w:rsidP="004D5100">
      <w:pPr>
        <w:jc w:val="both"/>
        <w:rPr>
          <w:lang w:val="fr-BE"/>
        </w:rPr>
      </w:pPr>
    </w:p>
    <w:p w14:paraId="307E42A2" w14:textId="77777777" w:rsidR="00D92312" w:rsidRPr="00274214" w:rsidRDefault="00B920DF" w:rsidP="004D5100">
      <w:pPr>
        <w:pStyle w:val="Titre2"/>
        <w:rPr>
          <w:snapToGrid w:val="0"/>
        </w:rPr>
      </w:pPr>
      <w:bookmarkStart w:id="23" w:name="_Toc145480444"/>
      <w:bookmarkStart w:id="24" w:name="_Toc176355679"/>
      <w:bookmarkStart w:id="25" w:name="_Toc182843277"/>
      <w:r w:rsidRPr="00274214">
        <w:rPr>
          <w:snapToGrid w:val="0"/>
        </w:rPr>
        <w:t>Délai de validité</w:t>
      </w:r>
      <w:bookmarkEnd w:id="23"/>
      <w:bookmarkEnd w:id="24"/>
      <w:bookmarkEnd w:id="25"/>
    </w:p>
    <w:p w14:paraId="76CF20D5" w14:textId="77777777" w:rsidR="00D92312" w:rsidRPr="00274214" w:rsidRDefault="00D92312" w:rsidP="004D5100">
      <w:pPr>
        <w:keepLines/>
        <w:jc w:val="both"/>
        <w:rPr>
          <w:snapToGrid w:val="0"/>
          <w:lang w:val="fr-BE"/>
        </w:rPr>
      </w:pPr>
    </w:p>
    <w:p w14:paraId="032B7F5F" w14:textId="77777777" w:rsidR="00D92312" w:rsidRPr="00274214" w:rsidRDefault="00B920DF" w:rsidP="004D5100">
      <w:pPr>
        <w:keepLines/>
        <w:jc w:val="both"/>
        <w:rPr>
          <w:snapToGrid w:val="0"/>
          <w:lang w:val="fr-BE"/>
        </w:rPr>
      </w:pPr>
      <w:r w:rsidRPr="00274214">
        <w:rPr>
          <w:lang w:val="fr-BE"/>
        </w:rPr>
        <w:t>Le soumissionnaire reste lié par son offre pendant un délai de 120 jours de calendrier, à compter de la date limite de réception des offres.</w:t>
      </w:r>
    </w:p>
    <w:p w14:paraId="36C219E2" w14:textId="77777777" w:rsidR="00D92312" w:rsidRDefault="00D92312" w:rsidP="004D5100">
      <w:pPr>
        <w:jc w:val="both"/>
        <w:rPr>
          <w:lang w:val="fr-BE"/>
        </w:rPr>
      </w:pPr>
    </w:p>
    <w:p w14:paraId="3F9DDE3E" w14:textId="77777777" w:rsidR="00A847BD" w:rsidRDefault="00A847BD" w:rsidP="004D5100">
      <w:pPr>
        <w:jc w:val="both"/>
        <w:rPr>
          <w:lang w:val="fr-BE"/>
        </w:rPr>
      </w:pPr>
    </w:p>
    <w:p w14:paraId="5C574EF7" w14:textId="77777777" w:rsidR="00A847BD" w:rsidRDefault="00A847BD" w:rsidP="004D5100">
      <w:pPr>
        <w:jc w:val="both"/>
        <w:rPr>
          <w:lang w:val="fr-BE"/>
        </w:rPr>
      </w:pPr>
    </w:p>
    <w:p w14:paraId="74178D95" w14:textId="77777777" w:rsidR="00A847BD" w:rsidRDefault="00A847BD" w:rsidP="004D5100">
      <w:pPr>
        <w:jc w:val="both"/>
        <w:rPr>
          <w:lang w:val="fr-BE"/>
        </w:rPr>
      </w:pPr>
    </w:p>
    <w:p w14:paraId="2A694AFC" w14:textId="77777777" w:rsidR="00A847BD" w:rsidRPr="00274214" w:rsidRDefault="00A847BD" w:rsidP="004D5100">
      <w:pPr>
        <w:jc w:val="both"/>
        <w:rPr>
          <w:lang w:val="fr-BE"/>
        </w:rPr>
      </w:pPr>
    </w:p>
    <w:p w14:paraId="4F67B9B0" w14:textId="77777777" w:rsidR="00D92312" w:rsidRPr="00DD6EBA" w:rsidRDefault="00B920DF" w:rsidP="00100845">
      <w:pPr>
        <w:pStyle w:val="Titre2"/>
      </w:pPr>
      <w:bookmarkStart w:id="26" w:name="_Toc145480445"/>
      <w:bookmarkStart w:id="27" w:name="_Toc515528233"/>
      <w:bookmarkStart w:id="28" w:name="_Toc176355680"/>
      <w:bookmarkStart w:id="29" w:name="_Toc182843278"/>
      <w:r w:rsidRPr="00DD6EBA">
        <w:lastRenderedPageBreak/>
        <w:t>Critères d’attribution</w:t>
      </w:r>
      <w:bookmarkEnd w:id="26"/>
      <w:bookmarkEnd w:id="27"/>
      <w:bookmarkEnd w:id="28"/>
      <w:bookmarkEnd w:id="29"/>
    </w:p>
    <w:p w14:paraId="594B6376" w14:textId="77777777" w:rsidR="00D92312" w:rsidRPr="00DD6EBA" w:rsidRDefault="00D92312" w:rsidP="00100845">
      <w:pPr>
        <w:keepNext/>
        <w:jc w:val="both"/>
      </w:pPr>
    </w:p>
    <w:p w14:paraId="3C338D7E" w14:textId="77777777" w:rsidR="00D92312" w:rsidRPr="00A847BD" w:rsidRDefault="00B920DF" w:rsidP="00100845">
      <w:pPr>
        <w:keepNext/>
        <w:jc w:val="both"/>
        <w:rPr>
          <w:lang w:val="fr-BE"/>
        </w:rPr>
      </w:pPr>
      <w:r w:rsidRPr="00A847BD">
        <w:rPr>
          <w:lang w:val="fr-BE"/>
        </w:rPr>
        <w:t>Les critères suivants sont d'application lors de l'attribution du marché :</w:t>
      </w:r>
    </w:p>
    <w:p w14:paraId="20C7FCA2" w14:textId="77777777" w:rsidR="00D92312" w:rsidRPr="00A847BD" w:rsidRDefault="00D92312">
      <w:pPr>
        <w:rPr>
          <w:lang w:val="fr-BE"/>
        </w:rPr>
      </w:pP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738"/>
        <w:gridCol w:w="6434"/>
        <w:gridCol w:w="1813"/>
      </w:tblGrid>
      <w:tr w:rsidR="00D92312" w14:paraId="3658325B" w14:textId="77777777">
        <w:tc>
          <w:tcPr>
            <w:tcW w:w="5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3338EDF" w14:textId="77777777" w:rsidR="00D92312" w:rsidRDefault="00B920DF">
            <w:pPr>
              <w:shd w:val="clear" w:color="auto" w:fill="D3D3D3"/>
              <w:jc w:val="center"/>
              <w:rPr>
                <w:b/>
                <w:bCs/>
                <w:szCs w:val="20"/>
                <w:lang w:val="fr-BE" w:eastAsia="fr-BE"/>
              </w:rPr>
            </w:pPr>
            <w:r>
              <w:rPr>
                <w:rFonts w:eastAsia="Tahoma" w:cs="Tahoma"/>
                <w:b/>
                <w:bCs/>
                <w:lang w:val="fr-BE" w:eastAsia="fr-BE"/>
              </w:rPr>
              <w:t>N°</w:t>
            </w:r>
          </w:p>
        </w:tc>
        <w:tc>
          <w:tcPr>
            <w:tcW w:w="45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5BFCC771" w14:textId="77777777" w:rsidR="00D92312" w:rsidRDefault="00B920DF">
            <w:pPr>
              <w:shd w:val="clear" w:color="auto" w:fill="D3D3D3"/>
              <w:rPr>
                <w:b/>
                <w:bCs/>
                <w:szCs w:val="20"/>
                <w:lang w:val="fr-BE" w:eastAsia="fr-BE"/>
              </w:rPr>
            </w:pPr>
            <w:r>
              <w:rPr>
                <w:rFonts w:eastAsia="Tahoma" w:cs="Tahoma"/>
                <w:b/>
                <w:bCs/>
                <w:lang w:val="fr-BE" w:eastAsia="fr-BE"/>
              </w:rPr>
              <w:t>Description</w:t>
            </w:r>
          </w:p>
        </w:tc>
        <w:tc>
          <w:tcPr>
            <w:tcW w:w="6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0B7C305E" w14:textId="77777777" w:rsidR="00D92312" w:rsidRDefault="00B920DF">
            <w:pPr>
              <w:shd w:val="clear" w:color="auto" w:fill="D3D3D3"/>
              <w:jc w:val="center"/>
              <w:rPr>
                <w:b/>
                <w:bCs/>
                <w:szCs w:val="20"/>
                <w:lang w:val="fr-BE" w:eastAsia="fr-BE"/>
              </w:rPr>
            </w:pPr>
            <w:r>
              <w:rPr>
                <w:rFonts w:eastAsia="Tahoma" w:cs="Tahoma"/>
                <w:b/>
                <w:bCs/>
                <w:lang w:val="fr-BE" w:eastAsia="fr-BE"/>
              </w:rPr>
              <w:t>Pondération</w:t>
            </w:r>
          </w:p>
        </w:tc>
      </w:tr>
      <w:tr w:rsidR="00D92312" w14:paraId="11E0F80F" w14:textId="77777777">
        <w:tc>
          <w:tcPr>
            <w:tcW w:w="4575"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7090AD57" w14:textId="77777777" w:rsidR="00D92312" w:rsidRDefault="00B920DF">
            <w:pPr>
              <w:shd w:val="clear" w:color="auto" w:fill="D3D3D3"/>
              <w:rPr>
                <w:b/>
                <w:bCs/>
                <w:szCs w:val="20"/>
                <w:lang w:val="fr-BE" w:eastAsia="fr-BE"/>
              </w:rPr>
            </w:pPr>
            <w:r>
              <w:rPr>
                <w:rFonts w:eastAsia="Tahoma" w:cs="Tahoma"/>
                <w:b/>
                <w:bCs/>
                <w:lang w:val="fr-BE" w:eastAsia="fr-BE"/>
              </w:rPr>
              <w:t>Lot 1 “Élaboration et animation de sessions de formation en compétences bureautiques et en outils collaboratifs relevant de la suite Microsoft Office, délivrées en présentiel ou en distanciel (classe virtuelle), en langue française ou en langue néerlandaise.”</w:t>
            </w:r>
          </w:p>
        </w:tc>
        <w:tc>
          <w:tcPr>
            <w:tcW w:w="6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7956CC1A" w14:textId="77777777" w:rsidR="00D92312" w:rsidRDefault="00B920DF">
            <w:pPr>
              <w:shd w:val="clear" w:color="auto" w:fill="D3D3D3"/>
              <w:jc w:val="center"/>
              <w:rPr>
                <w:b/>
                <w:bCs/>
                <w:szCs w:val="20"/>
                <w:lang w:val="fr-BE" w:eastAsia="fr-BE"/>
              </w:rPr>
            </w:pPr>
            <w:r>
              <w:rPr>
                <w:rFonts w:eastAsia="Tahoma" w:cs="Tahoma"/>
                <w:b/>
                <w:bCs/>
                <w:lang w:val="fr-BE" w:eastAsia="fr-BE"/>
              </w:rPr>
              <w:t>100</w:t>
            </w:r>
          </w:p>
        </w:tc>
      </w:tr>
      <w:tr w:rsidR="00D92312" w14:paraId="0B56D1F0"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E991F9A" w14:textId="77777777" w:rsidR="00D92312" w:rsidRDefault="00B920DF">
            <w:pPr>
              <w:jc w:val="center"/>
              <w:rPr>
                <w:szCs w:val="20"/>
                <w:lang w:val="fr-BE" w:eastAsia="fr-BE"/>
              </w:rPr>
            </w:pPr>
            <w:r>
              <w:rPr>
                <w:rFonts w:eastAsia="Tahoma" w:cs="Tahoma"/>
                <w:lang w:val="fr-BE" w:eastAsia="fr-BE"/>
              </w:rPr>
              <w:t>1</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35E5413" w14:textId="77777777" w:rsidR="00D92312" w:rsidRDefault="00B920DF">
            <w:pPr>
              <w:rPr>
                <w:szCs w:val="20"/>
                <w:lang w:val="fr-BE" w:eastAsia="fr-BE"/>
              </w:rPr>
            </w:pPr>
            <w:r>
              <w:rPr>
                <w:rFonts w:eastAsia="Tahoma" w:cs="Tahoma"/>
                <w:lang w:val="fr-BE" w:eastAsia="fr-BE"/>
              </w:rPr>
              <w:t xml:space="preserve">LE PRIX FORFAITAIRE À LA SESSION D’UN MODULE DE FORMATION </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4CC43ED" w14:textId="77777777" w:rsidR="00D92312" w:rsidRDefault="00B920DF">
            <w:pPr>
              <w:jc w:val="center"/>
              <w:rPr>
                <w:szCs w:val="20"/>
                <w:lang w:val="fr-BE" w:eastAsia="fr-BE"/>
              </w:rPr>
            </w:pPr>
            <w:r>
              <w:rPr>
                <w:rFonts w:eastAsia="Tahoma" w:cs="Tahoma"/>
                <w:lang w:val="fr-BE" w:eastAsia="fr-BE"/>
              </w:rPr>
              <w:t>40</w:t>
            </w:r>
          </w:p>
        </w:tc>
      </w:tr>
      <w:tr w:rsidR="00D92312" w:rsidRPr="004A276A" w14:paraId="2A6782C3"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CC09AD0" w14:textId="77777777" w:rsidR="00D92312" w:rsidRDefault="00D92312">
            <w:pPr>
              <w:rPr>
                <w:szCs w:val="20"/>
                <w:lang w:val="fr-BE" w:eastAsia="fr-BE"/>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3FFE100" w14:textId="74025FE7" w:rsidR="00D92312" w:rsidRDefault="00B920DF">
            <w:pPr>
              <w:rPr>
                <w:szCs w:val="20"/>
                <w:lang w:val="fr-BE" w:eastAsia="fr-BE"/>
              </w:rPr>
            </w:pPr>
            <w:r>
              <w:rPr>
                <w:rFonts w:eastAsia="Tahoma" w:cs="Tahoma"/>
                <w:i/>
                <w:iCs/>
                <w:lang w:val="fr-BE" w:eastAsia="fr-BE"/>
              </w:rPr>
              <w:t>Règle de trois ; Score offre = (prix de l’offre la plus basse / prix de l’offre) × pondération du critère prix</w:t>
            </w:r>
            <w:r>
              <w:rPr>
                <w:rFonts w:eastAsia="Tahoma" w:cs="Tahoma"/>
                <w:i/>
                <w:iCs/>
                <w:lang w:val="fr-BE" w:eastAsia="fr-BE"/>
              </w:rPr>
              <w:br/>
            </w:r>
            <w:r>
              <w:rPr>
                <w:rFonts w:eastAsia="Tahoma" w:cs="Tahoma"/>
                <w:i/>
                <w:iCs/>
                <w:lang w:val="fr-BE" w:eastAsia="fr-BE"/>
              </w:rPr>
              <w:br/>
              <w:t xml:space="preserve">Pour chacun des modules de formation qui composent le lot, le soumissionnaire communique un prix forfaitaire pour l’élaboration et l’animation d’une session de formation (en formule présentielle ou distancielle au format classe virtuelle). Sous peine de nullité de l’offre, ce prix est identique quelle que soit la formule (présentielle ou distancielle) et la langue (français ou néerlandais). </w:t>
            </w:r>
            <w:r>
              <w:rPr>
                <w:rFonts w:eastAsia="Tahoma" w:cs="Tahoma"/>
                <w:i/>
                <w:iCs/>
                <w:lang w:val="fr-BE" w:eastAsia="fr-BE"/>
              </w:rPr>
              <w:br/>
            </w:r>
            <w:r>
              <w:rPr>
                <w:rFonts w:eastAsia="Tahoma" w:cs="Tahoma"/>
                <w:i/>
                <w:iCs/>
                <w:lang w:val="fr-BE" w:eastAsia="fr-BE"/>
              </w:rPr>
              <w:br/>
              <w:t xml:space="preserve">Le prix forfaitaire à la session de formation comprend : </w:t>
            </w:r>
            <w:r>
              <w:rPr>
                <w:rFonts w:eastAsia="Tahoma" w:cs="Tahoma"/>
                <w:i/>
                <w:iCs/>
                <w:lang w:val="fr-BE" w:eastAsia="fr-BE"/>
              </w:rPr>
              <w:br/>
            </w:r>
            <w:r>
              <w:rPr>
                <w:rFonts w:eastAsia="Tahoma" w:cs="Tahoma"/>
                <w:i/>
                <w:iCs/>
                <w:lang w:val="fr-BE" w:eastAsia="fr-BE"/>
              </w:rPr>
              <w:br/>
              <w:t>- Tous les frais administratifs et de secrétariat engagés par le prestataire en interne ou avec ses sous-traitants ;</w:t>
            </w:r>
            <w:r>
              <w:rPr>
                <w:rFonts w:eastAsia="Tahoma" w:cs="Tahoma"/>
                <w:i/>
                <w:iCs/>
                <w:lang w:val="fr-BE" w:eastAsia="fr-BE"/>
              </w:rPr>
              <w:br/>
              <w:t>- Tous les frais liés à la documentation et à la mise à jour de l’expertise du formateur, y compris pédagogique ;</w:t>
            </w:r>
            <w:r>
              <w:rPr>
                <w:rFonts w:eastAsia="Tahoma" w:cs="Tahoma"/>
                <w:i/>
                <w:iCs/>
                <w:lang w:val="fr-BE" w:eastAsia="fr-BE"/>
              </w:rPr>
              <w:br/>
              <w:t>- Tous les frais liés à la préparation de la session de formation et à son suivi pédagogique ;</w:t>
            </w:r>
            <w:r>
              <w:rPr>
                <w:rFonts w:eastAsia="Tahoma" w:cs="Tahoma"/>
                <w:i/>
                <w:iCs/>
                <w:lang w:val="fr-BE" w:eastAsia="fr-BE"/>
              </w:rPr>
              <w:br/>
              <w:t>- Tous les frais liés à la coordination avec l'alter égo linguistique dans le cas où le volet francophone et le volet néerlandophone du module de formation ne seraient pas pris en charge par le même formateur ;</w:t>
            </w:r>
            <w:r>
              <w:rPr>
                <w:rFonts w:eastAsia="Tahoma" w:cs="Tahoma"/>
                <w:i/>
                <w:iCs/>
                <w:lang w:val="fr-BE" w:eastAsia="fr-BE"/>
              </w:rPr>
              <w:br/>
              <w:t>- Tous les frais liés à l’animation de la session de formation et à son suivi pédagogique ;</w:t>
            </w:r>
            <w:r>
              <w:rPr>
                <w:rFonts w:eastAsia="Tahoma" w:cs="Tahoma"/>
                <w:i/>
                <w:iCs/>
                <w:lang w:val="fr-BE" w:eastAsia="fr-BE"/>
              </w:rPr>
              <w:br/>
              <w:t xml:space="preserve">- Tous les frais liés à la transmission des supports pédagogiques, à l’ERAP et au bénéficiaire de la formation, à savoir, soit l’achat, soit l’impression, soit la digitalisation des supports, dans la langue concernée par la session ; </w:t>
            </w:r>
            <w:r>
              <w:rPr>
                <w:rFonts w:eastAsia="Tahoma" w:cs="Tahoma"/>
                <w:i/>
                <w:iCs/>
                <w:lang w:val="fr-BE" w:eastAsia="fr-BE"/>
              </w:rPr>
              <w:br/>
              <w:t>- Tous les frais liés à la traduction des supports, le cas échéant ;</w:t>
            </w:r>
            <w:r>
              <w:rPr>
                <w:rFonts w:eastAsia="Tahoma" w:cs="Tahoma"/>
                <w:i/>
                <w:iCs/>
                <w:lang w:val="fr-BE" w:eastAsia="fr-BE"/>
              </w:rPr>
              <w:br/>
              <w:t>- Tous les frais liés à la transmission des supports à l’ERAP ou à l’organisation commanditaire des services de formation ; cette transmission se fait au format numérique par défaut ou au format papier, le cas échéant ;</w:t>
            </w:r>
            <w:r>
              <w:rPr>
                <w:rFonts w:eastAsia="Tahoma" w:cs="Tahoma"/>
                <w:i/>
                <w:iCs/>
                <w:lang w:val="fr-BE" w:eastAsia="fr-BE"/>
              </w:rPr>
              <w:br/>
              <w:t xml:space="preserve">- Tous les frais liés à l'analyse et à l'intégration des feedbacks et des propositions d'adaptation formulés par le service pédagogique de l’ERAP </w:t>
            </w:r>
            <w:r>
              <w:rPr>
                <w:rFonts w:eastAsia="Tahoma" w:cs="Tahoma"/>
                <w:i/>
                <w:iCs/>
                <w:lang w:val="fr-BE" w:eastAsia="fr-BE"/>
              </w:rPr>
              <w:br/>
              <w:t>- Les frais liés au déplacement des formateurs sur le site de prestation, en cas de formation en présentiel ;</w:t>
            </w:r>
            <w:r>
              <w:rPr>
                <w:rFonts w:eastAsia="Tahoma" w:cs="Tahoma"/>
                <w:i/>
                <w:iCs/>
                <w:lang w:val="fr-BE" w:eastAsia="fr-BE"/>
              </w:rPr>
              <w:br/>
              <w:t>- Tous les frais liés aux services préparatoires ou complémentaires, indispensables à la bonne exécution des services au sens large, qu’ils soient ou non prévus au présent cahier spécial des charges.</w:t>
            </w:r>
            <w:r>
              <w:rPr>
                <w:rFonts w:eastAsia="Tahoma" w:cs="Tahoma"/>
                <w:i/>
                <w:iCs/>
                <w:lang w:val="fr-BE" w:eastAsia="fr-BE"/>
              </w:rPr>
              <w:br/>
            </w:r>
            <w:r>
              <w:rPr>
                <w:rFonts w:eastAsia="Tahoma" w:cs="Tahoma"/>
                <w:i/>
                <w:iCs/>
                <w:lang w:val="fr-BE" w:eastAsia="fr-BE"/>
              </w:rPr>
              <w:br/>
              <w:t>Chacun des modules de formation apparait dans l’inventaire en annexe (annexe B) sous forme de poste. L’inventaire reprend également la quantité présumée relative à chacun de ces postes. Le montant d’une offre est obtenu en faisant la somme du prix de chaque poste multiplié par la quantité présumée y relative.</w:t>
            </w:r>
          </w:p>
        </w:tc>
      </w:tr>
      <w:tr w:rsidR="00D92312" w14:paraId="6A957E55"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0102A6F" w14:textId="77777777" w:rsidR="00D92312" w:rsidRDefault="00B920DF">
            <w:pPr>
              <w:jc w:val="center"/>
              <w:rPr>
                <w:szCs w:val="20"/>
                <w:lang w:val="fr-BE" w:eastAsia="fr-BE"/>
              </w:rPr>
            </w:pPr>
            <w:r>
              <w:rPr>
                <w:rFonts w:eastAsia="Tahoma" w:cs="Tahoma"/>
                <w:lang w:val="fr-BE" w:eastAsia="fr-BE"/>
              </w:rPr>
              <w:t>2</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738DBFC" w14:textId="77777777" w:rsidR="00D92312" w:rsidRDefault="00B920DF">
            <w:pPr>
              <w:rPr>
                <w:szCs w:val="20"/>
                <w:lang w:val="fr-BE" w:eastAsia="fr-BE"/>
              </w:rPr>
            </w:pPr>
            <w:r>
              <w:rPr>
                <w:rFonts w:eastAsia="Tahoma" w:cs="Tahoma"/>
                <w:lang w:val="fr-BE" w:eastAsia="fr-BE"/>
              </w:rPr>
              <w:t xml:space="preserve">LE DÉROULÉ DU PROGRAMME PAR MODULE (sur base du modèle fourni en annexe) </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B5C2F76" w14:textId="77777777" w:rsidR="00D92312" w:rsidRDefault="00B920DF">
            <w:pPr>
              <w:jc w:val="center"/>
              <w:rPr>
                <w:szCs w:val="20"/>
                <w:lang w:val="fr-BE" w:eastAsia="fr-BE"/>
              </w:rPr>
            </w:pPr>
            <w:r>
              <w:rPr>
                <w:rFonts w:eastAsia="Tahoma" w:cs="Tahoma"/>
                <w:lang w:val="fr-BE" w:eastAsia="fr-BE"/>
              </w:rPr>
              <w:t>30</w:t>
            </w:r>
          </w:p>
        </w:tc>
      </w:tr>
      <w:tr w:rsidR="00D92312" w:rsidRPr="004A276A" w14:paraId="1212DEA7"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41C7320" w14:textId="77777777" w:rsidR="00D92312" w:rsidRDefault="00D92312">
            <w:pPr>
              <w:rPr>
                <w:szCs w:val="20"/>
                <w:lang w:val="fr-BE" w:eastAsia="fr-BE"/>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27949D9" w14:textId="77777777" w:rsidR="00D92312" w:rsidRDefault="00B920DF">
            <w:pPr>
              <w:rPr>
                <w:szCs w:val="20"/>
                <w:lang w:val="fr-BE" w:eastAsia="fr-BE"/>
              </w:rPr>
            </w:pPr>
            <w:r>
              <w:rPr>
                <w:rFonts w:eastAsia="Tahoma" w:cs="Tahoma"/>
                <w:i/>
                <w:iCs/>
                <w:lang w:val="fr-BE" w:eastAsia="fr-BE"/>
              </w:rPr>
              <w:t xml:space="preserve">Pour chaque module, le soumissionnaire élabore une proposition de déroulé de programme par demi-journée de 3h30 de formation, en se basant uniquement sur le modèle fourni en annexe. </w:t>
            </w:r>
            <w:r>
              <w:rPr>
                <w:rFonts w:eastAsia="Tahoma" w:cs="Tahoma"/>
                <w:i/>
                <w:iCs/>
                <w:lang w:val="fr-BE" w:eastAsia="fr-BE"/>
              </w:rPr>
              <w:br/>
            </w:r>
            <w:r>
              <w:rPr>
                <w:rFonts w:eastAsia="Tahoma" w:cs="Tahoma"/>
                <w:i/>
                <w:iCs/>
                <w:lang w:val="fr-BE" w:eastAsia="fr-BE"/>
              </w:rPr>
              <w:lastRenderedPageBreak/>
              <w:br/>
              <w:t>Ce déroulé mentionne les objectifs poursuivis, les contenus abordés, les activités pédagogiques réalisées.</w:t>
            </w:r>
            <w:r>
              <w:rPr>
                <w:rFonts w:eastAsia="Tahoma" w:cs="Tahoma"/>
                <w:i/>
                <w:iCs/>
                <w:lang w:val="fr-BE" w:eastAsia="fr-BE"/>
              </w:rPr>
              <w:br/>
            </w:r>
            <w:r>
              <w:rPr>
                <w:rFonts w:eastAsia="Tahoma" w:cs="Tahoma"/>
                <w:i/>
                <w:iCs/>
                <w:lang w:val="fr-BE" w:eastAsia="fr-BE"/>
              </w:rPr>
              <w:br/>
              <w:t xml:space="preserve">Chaque déroulé de programme est évalué sur 30 points. </w:t>
            </w:r>
            <w:r>
              <w:rPr>
                <w:rFonts w:eastAsia="Tahoma" w:cs="Tahoma"/>
                <w:i/>
                <w:iCs/>
                <w:lang w:val="fr-BE" w:eastAsia="fr-BE"/>
              </w:rPr>
              <w:br/>
            </w:r>
            <w:r>
              <w:rPr>
                <w:rFonts w:eastAsia="Tahoma" w:cs="Tahoma"/>
                <w:i/>
                <w:iCs/>
                <w:lang w:val="fr-BE" w:eastAsia="fr-BE"/>
              </w:rPr>
              <w:br/>
              <w:t xml:space="preserve">L’évaluation porte sur le respect des prescrits du cahier des charges et plus précisément sur : </w:t>
            </w:r>
            <w:r>
              <w:rPr>
                <w:rFonts w:eastAsia="Tahoma" w:cs="Tahoma"/>
                <w:i/>
                <w:iCs/>
                <w:lang w:val="fr-BE" w:eastAsia="fr-BE"/>
              </w:rPr>
              <w:br/>
              <w:t>1) Le degré d’élaboration (degré de granularité du contenu en chapitres, sous-chapitres, sections, sous-sections) et la pertinence des points de contenu en fonction des niveaux : 10 points ;</w:t>
            </w:r>
            <w:r>
              <w:rPr>
                <w:rFonts w:eastAsia="Tahoma" w:cs="Tahoma"/>
                <w:i/>
                <w:iCs/>
                <w:lang w:val="fr-BE" w:eastAsia="fr-BE"/>
              </w:rPr>
              <w:br/>
              <w:t>2) Le degré d’élaboration et la pertinence des activités pédagogiques en fonction des niveaux : 5 points ;</w:t>
            </w:r>
            <w:r>
              <w:rPr>
                <w:rFonts w:eastAsia="Tahoma" w:cs="Tahoma"/>
                <w:i/>
                <w:iCs/>
                <w:lang w:val="fr-BE" w:eastAsia="fr-BE"/>
              </w:rPr>
              <w:br/>
              <w:t xml:space="preserve">3) Le degré d’élaboration des supports (variété/diversité des contenus, caractère complet, théorie et exercices intégrés, etc.): 5 points </w:t>
            </w:r>
            <w:r>
              <w:rPr>
                <w:rFonts w:eastAsia="Tahoma" w:cs="Tahoma"/>
                <w:i/>
                <w:iCs/>
                <w:lang w:val="fr-BE" w:eastAsia="fr-BE"/>
              </w:rPr>
              <w:br/>
              <w:t>3) L’intégration d’activités participatives (mises en application, expérimentations, ateliers en sous-groupe) où le participant est clairement actif dans son apprentissage ainsi que des activités de débriefing et d’analyse des acquis : 10 points</w:t>
            </w:r>
            <w:r>
              <w:rPr>
                <w:rFonts w:eastAsia="Tahoma" w:cs="Tahoma"/>
                <w:i/>
                <w:iCs/>
                <w:lang w:val="fr-BE" w:eastAsia="fr-BE"/>
              </w:rPr>
              <w:br/>
            </w:r>
            <w:r>
              <w:rPr>
                <w:rFonts w:eastAsia="Tahoma" w:cs="Tahoma"/>
                <w:i/>
                <w:iCs/>
                <w:lang w:val="fr-BE" w:eastAsia="fr-BE"/>
              </w:rPr>
              <w:br/>
            </w:r>
            <w:r>
              <w:rPr>
                <w:rFonts w:eastAsia="Tahoma" w:cs="Tahoma"/>
                <w:i/>
                <w:iCs/>
                <w:lang w:val="fr-BE" w:eastAsia="fr-BE"/>
              </w:rPr>
              <w:br/>
              <w:t>Le score total pour ce critère est obtenu en effectuant la moyenne des scores obtenus/30 pour tous les déroulés de programme.</w:t>
            </w:r>
          </w:p>
        </w:tc>
      </w:tr>
      <w:tr w:rsidR="00D92312" w14:paraId="2AC7C424"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8F477D1" w14:textId="77777777" w:rsidR="00D92312" w:rsidRDefault="00B920DF">
            <w:pPr>
              <w:jc w:val="center"/>
              <w:rPr>
                <w:szCs w:val="20"/>
                <w:lang w:val="fr-BE" w:eastAsia="fr-BE"/>
              </w:rPr>
            </w:pPr>
            <w:r>
              <w:rPr>
                <w:rFonts w:eastAsia="Tahoma" w:cs="Tahoma"/>
                <w:lang w:val="fr-BE" w:eastAsia="fr-BE"/>
              </w:rPr>
              <w:lastRenderedPageBreak/>
              <w:t>3</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5A5943F" w14:textId="77777777" w:rsidR="00D92312" w:rsidRDefault="00B920DF">
            <w:pPr>
              <w:rPr>
                <w:szCs w:val="20"/>
                <w:lang w:val="fr-BE" w:eastAsia="fr-BE"/>
              </w:rPr>
            </w:pPr>
            <w:r>
              <w:rPr>
                <w:rFonts w:eastAsia="Tahoma" w:cs="Tahoma"/>
                <w:lang w:val="fr-BE" w:eastAsia="fr-BE"/>
              </w:rPr>
              <w:t xml:space="preserve">LE PROFIL DES FORMATEURS (sur base du modèle de CV fourni en annexe) </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C351086" w14:textId="77777777" w:rsidR="00D92312" w:rsidRDefault="00B920DF">
            <w:pPr>
              <w:jc w:val="center"/>
              <w:rPr>
                <w:szCs w:val="20"/>
                <w:lang w:val="fr-BE" w:eastAsia="fr-BE"/>
              </w:rPr>
            </w:pPr>
            <w:r>
              <w:rPr>
                <w:rFonts w:eastAsia="Tahoma" w:cs="Tahoma"/>
                <w:lang w:val="fr-BE" w:eastAsia="fr-BE"/>
              </w:rPr>
              <w:t>30</w:t>
            </w:r>
          </w:p>
        </w:tc>
      </w:tr>
      <w:tr w:rsidR="00D92312" w:rsidRPr="004A276A" w14:paraId="73E65B67"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CBC5C4A" w14:textId="77777777" w:rsidR="00D92312" w:rsidRDefault="00D92312">
            <w:pPr>
              <w:rPr>
                <w:szCs w:val="20"/>
                <w:lang w:val="fr-BE" w:eastAsia="fr-BE"/>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4BD2967" w14:textId="77777777" w:rsidR="00D92312" w:rsidRDefault="00B920DF">
            <w:pPr>
              <w:rPr>
                <w:rFonts w:eastAsia="Tahoma" w:cs="Tahoma"/>
                <w:i/>
                <w:iCs/>
                <w:lang w:val="fr-BE" w:eastAsia="fr-BE"/>
              </w:rPr>
            </w:pPr>
            <w:r>
              <w:rPr>
                <w:rFonts w:eastAsia="Tahoma" w:cs="Tahoma"/>
                <w:i/>
                <w:iCs/>
                <w:lang w:val="fr-BE" w:eastAsia="fr-BE"/>
              </w:rPr>
              <w:t xml:space="preserve">Sous peine de nullité de l’offre, le soumissionnaire prévoit nécessairement 8 formateurs pour le pôle francophone (formateurs francophones ou bilingues) et 3 formateurs pour le pôle néerlandophone (formateurs néerlandophones ou bilingues), soit 11 formateurs différents tous disponibles pour l’ERAP sur une même période trimestrielle. </w:t>
            </w:r>
            <w:r>
              <w:rPr>
                <w:rFonts w:eastAsia="Tahoma" w:cs="Tahoma"/>
                <w:i/>
                <w:iCs/>
                <w:lang w:val="fr-BE" w:eastAsia="fr-BE"/>
              </w:rPr>
              <w:br/>
            </w:r>
            <w:r>
              <w:rPr>
                <w:rFonts w:eastAsia="Tahoma" w:cs="Tahoma"/>
                <w:i/>
                <w:iCs/>
                <w:lang w:val="fr-BE" w:eastAsia="fr-BE"/>
              </w:rPr>
              <w:br/>
              <w:t>L’ERAP classe ces formateurs en pools, selon les logiciels et les niveaux. Le soumissionnaire se réfère au fichier Excel « évaluation des formateurs » pour visualiser ces pools.</w:t>
            </w:r>
            <w:r>
              <w:rPr>
                <w:rFonts w:eastAsia="Tahoma" w:cs="Tahoma"/>
                <w:i/>
                <w:iCs/>
                <w:lang w:val="fr-BE" w:eastAsia="fr-BE"/>
              </w:rPr>
              <w:br/>
            </w:r>
            <w:r>
              <w:rPr>
                <w:rFonts w:eastAsia="Tahoma" w:cs="Tahoma"/>
                <w:i/>
                <w:iCs/>
                <w:lang w:val="fr-BE" w:eastAsia="fr-BE"/>
              </w:rPr>
              <w:br/>
              <w:t xml:space="preserve">- Pour les pools correspondant aux logiciels Word, Excel, POWER BI et Outlook, le soumissionnaire prévoit 4 formateurs pour le pôle francophone (formateurs francophones ou bilingues) et 2 formateurs pour le pôle néerlandophone (formateurs néerlandophones ou bilingues), soit 6 formateurs différents. </w:t>
            </w:r>
            <w:r>
              <w:rPr>
                <w:rFonts w:eastAsia="Tahoma" w:cs="Tahoma"/>
                <w:i/>
                <w:iCs/>
                <w:lang w:val="fr-BE" w:eastAsia="fr-BE"/>
              </w:rPr>
              <w:br/>
              <w:t>- Pour les pools correspondant aux logiciels restant, le soumissionnaire prévoit 2 formateurs pour le pôle francophone (formateurs francophones ou bilingues) et 2 formateurs pour le pôle néerlandophone (formateurs néerlandophones ou bilingues), soit 4 formateurs différents.</w:t>
            </w:r>
            <w:r>
              <w:rPr>
                <w:rFonts w:eastAsia="Tahoma" w:cs="Tahoma"/>
                <w:i/>
                <w:iCs/>
                <w:lang w:val="fr-BE" w:eastAsia="fr-BE"/>
              </w:rPr>
              <w:br/>
            </w:r>
            <w:r>
              <w:rPr>
                <w:rFonts w:eastAsia="Tahoma" w:cs="Tahoma"/>
                <w:i/>
                <w:iCs/>
                <w:lang w:val="fr-BE" w:eastAsia="fr-BE"/>
              </w:rPr>
              <w:br/>
              <w:t>Le soumissionnaire précise les formateurs susceptibles d’intervenir pour chaque pool constitué par l’ERAP.</w:t>
            </w:r>
            <w:r>
              <w:rPr>
                <w:rFonts w:eastAsia="Tahoma" w:cs="Tahoma"/>
                <w:i/>
                <w:iCs/>
                <w:lang w:val="fr-BE" w:eastAsia="fr-BE"/>
              </w:rPr>
              <w:br/>
            </w:r>
            <w:r>
              <w:rPr>
                <w:rFonts w:eastAsia="Tahoma" w:cs="Tahoma"/>
                <w:i/>
                <w:iCs/>
                <w:lang w:val="fr-BE" w:eastAsia="fr-BE"/>
              </w:rPr>
              <w:br/>
              <w:t>Pour procéder à son offre, le soumissionnaire complète rigoureusement le fichier Excel « évaluation des formateurs » fourni en annexe. Il fournit également les CV détaillés des formateurs intervenants, en suivant le modèle fourni en annexe.</w:t>
            </w:r>
            <w:r>
              <w:rPr>
                <w:rFonts w:eastAsia="Tahoma" w:cs="Tahoma"/>
                <w:i/>
                <w:iCs/>
                <w:lang w:val="fr-BE" w:eastAsia="fr-BE"/>
              </w:rPr>
              <w:br/>
            </w:r>
            <w:r>
              <w:rPr>
                <w:rFonts w:eastAsia="Tahoma" w:cs="Tahoma"/>
                <w:i/>
                <w:iCs/>
                <w:lang w:val="fr-BE" w:eastAsia="fr-BE"/>
              </w:rPr>
              <w:br/>
              <w:t xml:space="preserve">L’évaluation des formateurs portera sur l’expertise du formateur et sur son profil pédagogique. Plus précisément, sont pris en considération les critères suivants : </w:t>
            </w:r>
            <w:r>
              <w:rPr>
                <w:rFonts w:eastAsia="Tahoma" w:cs="Tahoma"/>
                <w:i/>
                <w:iCs/>
                <w:lang w:val="fr-BE" w:eastAsia="fr-BE"/>
              </w:rPr>
              <w:br/>
            </w:r>
            <w:r>
              <w:rPr>
                <w:rFonts w:eastAsia="Tahoma" w:cs="Tahoma"/>
                <w:i/>
                <w:iCs/>
                <w:lang w:val="fr-BE" w:eastAsia="fr-BE"/>
              </w:rPr>
              <w:br/>
              <w:t xml:space="preserve">- Le niveau des diplôme(s) (formations initiales) obtenus en lien avec les modules considérés ; </w:t>
            </w:r>
            <w:r>
              <w:rPr>
                <w:rFonts w:eastAsia="Tahoma" w:cs="Tahoma"/>
                <w:i/>
                <w:iCs/>
                <w:lang w:val="fr-BE" w:eastAsia="fr-BE"/>
              </w:rPr>
              <w:br/>
              <w:t xml:space="preserve">- Les formations continues pertinentes en lien avec les modules considérés ; </w:t>
            </w:r>
            <w:r>
              <w:rPr>
                <w:rFonts w:eastAsia="Tahoma" w:cs="Tahoma"/>
                <w:i/>
                <w:iCs/>
                <w:lang w:val="fr-BE" w:eastAsia="fr-BE"/>
              </w:rPr>
              <w:br/>
              <w:t>- Les niveaux de certifications en lien direct avec les modules considérés ;</w:t>
            </w:r>
            <w:r>
              <w:rPr>
                <w:rFonts w:eastAsia="Tahoma" w:cs="Tahoma"/>
                <w:i/>
                <w:iCs/>
                <w:lang w:val="fr-BE" w:eastAsia="fr-BE"/>
              </w:rPr>
              <w:br/>
              <w:t>- Les diplôme(s), formation(s) professionnelle continues en pédagogie/andragogie ;</w:t>
            </w:r>
            <w:r>
              <w:rPr>
                <w:rFonts w:eastAsia="Tahoma" w:cs="Tahoma"/>
                <w:i/>
                <w:iCs/>
                <w:lang w:val="fr-BE" w:eastAsia="fr-BE"/>
              </w:rPr>
              <w:br/>
            </w:r>
            <w:r>
              <w:rPr>
                <w:rFonts w:eastAsia="Tahoma" w:cs="Tahoma"/>
                <w:i/>
                <w:iCs/>
                <w:lang w:val="fr-BE" w:eastAsia="fr-BE"/>
              </w:rPr>
              <w:lastRenderedPageBreak/>
              <w:t>- Le nombre d'années d'expérience professionnelle pertinente (activités professionnelles y compris de formation ou d’accompagnement;</w:t>
            </w:r>
            <w:r>
              <w:rPr>
                <w:rFonts w:eastAsia="Tahoma" w:cs="Tahoma"/>
                <w:i/>
                <w:iCs/>
                <w:lang w:val="fr-BE" w:eastAsia="fr-BE"/>
              </w:rPr>
              <w:br/>
              <w:t>- Nombre d’années d’expérience de formation pour les modules considérés;</w:t>
            </w:r>
            <w:r>
              <w:rPr>
                <w:rFonts w:eastAsia="Tahoma" w:cs="Tahoma"/>
                <w:i/>
                <w:iCs/>
                <w:lang w:val="fr-BE" w:eastAsia="fr-BE"/>
              </w:rPr>
              <w:br/>
              <w:t>- Fréquence d’intervention en tant que formateur pour les modules considérés.</w:t>
            </w:r>
            <w:r>
              <w:rPr>
                <w:rFonts w:eastAsia="Tahoma" w:cs="Tahoma"/>
                <w:i/>
                <w:iCs/>
                <w:lang w:val="fr-BE" w:eastAsia="fr-BE"/>
              </w:rPr>
              <w:br/>
            </w:r>
            <w:r>
              <w:rPr>
                <w:rFonts w:eastAsia="Tahoma" w:cs="Tahoma"/>
                <w:i/>
                <w:iCs/>
                <w:lang w:val="fr-BE" w:eastAsia="fr-BE"/>
              </w:rPr>
              <w:br/>
            </w:r>
            <w:r>
              <w:rPr>
                <w:rFonts w:eastAsia="Tahoma" w:cs="Tahoma"/>
                <w:i/>
                <w:iCs/>
                <w:lang w:val="fr-BE" w:eastAsia="fr-BE"/>
              </w:rPr>
              <w:br/>
              <w:t xml:space="preserve">Pour établir le score, l’ERAP procèdera par étape de la manière suivante : </w:t>
            </w:r>
            <w:r>
              <w:rPr>
                <w:rFonts w:eastAsia="Tahoma" w:cs="Tahoma"/>
                <w:i/>
                <w:iCs/>
                <w:lang w:val="fr-BE" w:eastAsia="fr-BE"/>
              </w:rPr>
              <w:br/>
            </w:r>
            <w:r>
              <w:rPr>
                <w:rFonts w:eastAsia="Tahoma" w:cs="Tahoma"/>
                <w:i/>
                <w:iCs/>
                <w:lang w:val="fr-BE" w:eastAsia="fr-BE"/>
              </w:rPr>
              <w:br/>
              <w:t>a) Par pool, chaque formateur est évalué sur 15 points. L’ERAP obtient donc une évaluation par formateur et par pool, en tenant compte du type de logiciel et du niveau à atteindre.</w:t>
            </w:r>
            <w:r>
              <w:rPr>
                <w:rFonts w:eastAsia="Tahoma" w:cs="Tahoma"/>
                <w:i/>
                <w:iCs/>
                <w:lang w:val="fr-BE" w:eastAsia="fr-BE"/>
              </w:rPr>
              <w:br/>
              <w:t>b) Par formateur et pour l’ensemble des pools, une moyenne sur 15 points est ensuite réalisée. L’ERAP obtient donc l’évaluation globale d’un formateur sur l’ensemble des pools.</w:t>
            </w:r>
            <w:r>
              <w:rPr>
                <w:rFonts w:eastAsia="Tahoma" w:cs="Tahoma"/>
                <w:i/>
                <w:iCs/>
                <w:lang w:val="fr-BE" w:eastAsia="fr-BE"/>
              </w:rPr>
              <w:br/>
              <w:t>c) Pour l’ensemble des pools et pour l’ensemble des formateurs, le score global est obtenu en réalisant la moyenne sur 15 points de l’ensemble des scores obtenus pour tous les formateurs.</w:t>
            </w:r>
            <w:r>
              <w:rPr>
                <w:rFonts w:eastAsia="Tahoma" w:cs="Tahoma"/>
                <w:i/>
                <w:iCs/>
                <w:lang w:val="fr-BE" w:eastAsia="fr-BE"/>
              </w:rPr>
              <w:br/>
              <w:t>d) La moyenne sur 15 points est rapportée sur 30 points.</w:t>
            </w:r>
          </w:p>
          <w:p w14:paraId="712D5A19" w14:textId="77777777" w:rsidR="00A847BD" w:rsidRDefault="00A847BD">
            <w:pPr>
              <w:rPr>
                <w:szCs w:val="20"/>
                <w:lang w:val="fr-BE" w:eastAsia="fr-BE"/>
              </w:rPr>
            </w:pPr>
          </w:p>
        </w:tc>
      </w:tr>
      <w:tr w:rsidR="00D92312" w14:paraId="18974895" w14:textId="77777777">
        <w:tc>
          <w:tcPr>
            <w:tcW w:w="4575"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674D7507" w14:textId="77777777" w:rsidR="00D92312" w:rsidRDefault="00B920DF">
            <w:pPr>
              <w:shd w:val="clear" w:color="auto" w:fill="D3D3D3"/>
              <w:rPr>
                <w:b/>
                <w:bCs/>
                <w:szCs w:val="20"/>
                <w:lang w:val="fr-BE" w:eastAsia="fr-BE"/>
              </w:rPr>
            </w:pPr>
            <w:r>
              <w:rPr>
                <w:rFonts w:eastAsia="Tahoma" w:cs="Tahoma"/>
                <w:b/>
                <w:bCs/>
                <w:lang w:val="fr-BE" w:eastAsia="fr-BE"/>
              </w:rPr>
              <w:lastRenderedPageBreak/>
              <w:t>Lot 2 “Mise à disposition et organisation de tests d’évaluation de compétences bureautiques en amont ou en aval des modules de formation prévus au lot 1. Ces tests sont relatifs aux logiciels bureautiques Microsoft (gamme DESKTOP) au standard TOSA, en langue française ou en langue néerlandaise”</w:t>
            </w:r>
          </w:p>
        </w:tc>
        <w:tc>
          <w:tcPr>
            <w:tcW w:w="6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218F7C10" w14:textId="77777777" w:rsidR="00D92312" w:rsidRDefault="00B920DF">
            <w:pPr>
              <w:shd w:val="clear" w:color="auto" w:fill="D3D3D3"/>
              <w:jc w:val="center"/>
              <w:rPr>
                <w:b/>
                <w:bCs/>
                <w:szCs w:val="20"/>
                <w:lang w:val="fr-BE" w:eastAsia="fr-BE"/>
              </w:rPr>
            </w:pPr>
            <w:r>
              <w:rPr>
                <w:rFonts w:eastAsia="Tahoma" w:cs="Tahoma"/>
                <w:b/>
                <w:bCs/>
                <w:lang w:val="fr-BE" w:eastAsia="fr-BE"/>
              </w:rPr>
              <w:t>100</w:t>
            </w:r>
          </w:p>
        </w:tc>
      </w:tr>
      <w:tr w:rsidR="00D92312" w14:paraId="73E6C4E8"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EC83CA3" w14:textId="77777777" w:rsidR="00D92312" w:rsidRDefault="00B920DF">
            <w:pPr>
              <w:jc w:val="center"/>
              <w:rPr>
                <w:szCs w:val="20"/>
                <w:lang w:val="fr-BE" w:eastAsia="fr-BE"/>
              </w:rPr>
            </w:pPr>
            <w:r>
              <w:rPr>
                <w:rFonts w:eastAsia="Tahoma" w:cs="Tahoma"/>
                <w:lang w:val="fr-BE" w:eastAsia="fr-BE"/>
              </w:rPr>
              <w:t>1</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2CB487A" w14:textId="77777777" w:rsidR="00D92312" w:rsidRDefault="00B920DF">
            <w:pPr>
              <w:rPr>
                <w:szCs w:val="20"/>
                <w:lang w:val="fr-BE" w:eastAsia="fr-BE"/>
              </w:rPr>
            </w:pPr>
            <w:r>
              <w:rPr>
                <w:rFonts w:eastAsia="Tahoma" w:cs="Tahoma"/>
                <w:lang w:val="fr-BE" w:eastAsia="fr-BE"/>
              </w:rPr>
              <w:t>LE PRIX FORFAITAIRE À L'UNITÉ DE TEST</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BA8558D" w14:textId="77777777" w:rsidR="00D92312" w:rsidRDefault="00B920DF">
            <w:pPr>
              <w:jc w:val="center"/>
              <w:rPr>
                <w:szCs w:val="20"/>
                <w:lang w:val="fr-BE" w:eastAsia="fr-BE"/>
              </w:rPr>
            </w:pPr>
            <w:r>
              <w:rPr>
                <w:rFonts w:eastAsia="Tahoma" w:cs="Tahoma"/>
                <w:lang w:val="fr-BE" w:eastAsia="fr-BE"/>
              </w:rPr>
              <w:t>100</w:t>
            </w:r>
          </w:p>
        </w:tc>
      </w:tr>
      <w:tr w:rsidR="00D92312" w:rsidRPr="004A276A" w14:paraId="1BB21935"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71CEB71" w14:textId="77777777" w:rsidR="00D92312" w:rsidRDefault="00D92312">
            <w:pPr>
              <w:rPr>
                <w:szCs w:val="20"/>
                <w:lang w:val="fr-BE" w:eastAsia="fr-BE"/>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B81554C" w14:textId="77777777" w:rsidR="00D92312" w:rsidRDefault="00B920DF">
            <w:pPr>
              <w:rPr>
                <w:szCs w:val="20"/>
                <w:lang w:val="fr-BE" w:eastAsia="fr-BE"/>
              </w:rPr>
            </w:pPr>
            <w:r>
              <w:rPr>
                <w:rFonts w:eastAsia="Tahoma" w:cs="Tahoma"/>
                <w:i/>
                <w:iCs/>
                <w:lang w:val="fr-BE" w:eastAsia="fr-BE"/>
              </w:rPr>
              <w:t>Règle de trois ; Score offre = (prix de l’offre la plus basse / prix de l’offre) × pondération du critère prix.</w:t>
            </w:r>
            <w:r>
              <w:rPr>
                <w:rFonts w:eastAsia="Tahoma" w:cs="Tahoma"/>
                <w:i/>
                <w:iCs/>
                <w:lang w:val="fr-BE" w:eastAsia="fr-BE"/>
              </w:rPr>
              <w:br/>
            </w:r>
            <w:r>
              <w:rPr>
                <w:rFonts w:eastAsia="Tahoma" w:cs="Tahoma"/>
                <w:i/>
                <w:iCs/>
                <w:lang w:val="fr-BE" w:eastAsia="fr-BE"/>
              </w:rPr>
              <w:br/>
              <w:t xml:space="preserve">Le soumissionnaire communique un prix forfaitaire à l’unité de test d’évaluation correspondant à une licence / crédit de test d’évaluation alloué à un candidat. </w:t>
            </w:r>
            <w:r>
              <w:rPr>
                <w:rFonts w:eastAsia="Tahoma" w:cs="Tahoma"/>
                <w:i/>
                <w:iCs/>
                <w:lang w:val="fr-BE" w:eastAsia="fr-BE"/>
              </w:rPr>
              <w:br/>
            </w:r>
            <w:r>
              <w:rPr>
                <w:rFonts w:eastAsia="Tahoma" w:cs="Tahoma"/>
                <w:i/>
                <w:iCs/>
                <w:lang w:val="fr-BE" w:eastAsia="fr-BE"/>
              </w:rPr>
              <w:br/>
              <w:t xml:space="preserve">Ce prix comprend : </w:t>
            </w:r>
            <w:r>
              <w:rPr>
                <w:rFonts w:eastAsia="Tahoma" w:cs="Tahoma"/>
                <w:i/>
                <w:iCs/>
                <w:lang w:val="fr-BE" w:eastAsia="fr-BE"/>
              </w:rPr>
              <w:br/>
            </w:r>
            <w:r>
              <w:rPr>
                <w:rFonts w:eastAsia="Tahoma" w:cs="Tahoma"/>
                <w:i/>
                <w:iCs/>
                <w:lang w:val="fr-BE" w:eastAsia="fr-BE"/>
              </w:rPr>
              <w:br/>
              <w:t>- Tous les frais administratifs et de secrétariat engagés par le prestataire en interne ou avec ses sous-traitants</w:t>
            </w:r>
            <w:r>
              <w:rPr>
                <w:rFonts w:eastAsia="Tahoma" w:cs="Tahoma"/>
                <w:i/>
                <w:iCs/>
                <w:lang w:val="fr-BE" w:eastAsia="fr-BE"/>
              </w:rPr>
              <w:br/>
              <w:t>- Tous les frais administratifs de coordination administrative avec l’ERAP pour la prise en charge des commandes de tests d’évaluation des compétences ;</w:t>
            </w:r>
            <w:r>
              <w:rPr>
                <w:rFonts w:eastAsia="Tahoma" w:cs="Tahoma"/>
                <w:i/>
                <w:iCs/>
                <w:lang w:val="fr-BE" w:eastAsia="fr-BE"/>
              </w:rPr>
              <w:br/>
              <w:t>- Tous les frais administratifs d’organisation des tests d’évaluation des compétences ;</w:t>
            </w:r>
            <w:r>
              <w:rPr>
                <w:rFonts w:eastAsia="Tahoma" w:cs="Tahoma"/>
                <w:i/>
                <w:iCs/>
                <w:lang w:val="fr-BE" w:eastAsia="fr-BE"/>
              </w:rPr>
              <w:br/>
              <w:t xml:space="preserve">- Tous les frais administratifs de </w:t>
            </w:r>
            <w:proofErr w:type="spellStart"/>
            <w:r>
              <w:rPr>
                <w:rFonts w:eastAsia="Tahoma" w:cs="Tahoma"/>
                <w:i/>
                <w:iCs/>
                <w:lang w:val="fr-BE" w:eastAsia="fr-BE"/>
              </w:rPr>
              <w:t>reporting</w:t>
            </w:r>
            <w:proofErr w:type="spellEnd"/>
            <w:r>
              <w:rPr>
                <w:rFonts w:eastAsia="Tahoma" w:cs="Tahoma"/>
                <w:i/>
                <w:iCs/>
                <w:lang w:val="fr-BE" w:eastAsia="fr-BE"/>
              </w:rPr>
              <w:t xml:space="preserve"> des résultats ;</w:t>
            </w:r>
            <w:r>
              <w:rPr>
                <w:rFonts w:eastAsia="Tahoma" w:cs="Tahoma"/>
                <w:i/>
                <w:iCs/>
                <w:lang w:val="fr-BE" w:eastAsia="fr-BE"/>
              </w:rPr>
              <w:br/>
              <w:t>- Tous les frais administratifs de statistique relatifs aux tests engagés ;</w:t>
            </w:r>
            <w:r>
              <w:rPr>
                <w:rFonts w:eastAsia="Tahoma" w:cs="Tahoma"/>
                <w:i/>
                <w:iCs/>
                <w:lang w:val="fr-BE" w:eastAsia="fr-BE"/>
              </w:rPr>
              <w:br/>
              <w:t>- Tous les frais liés à l’achat d’une licence / crédit ;</w:t>
            </w:r>
            <w:r>
              <w:rPr>
                <w:rFonts w:eastAsia="Tahoma" w:cs="Tahoma"/>
                <w:i/>
                <w:iCs/>
                <w:lang w:val="fr-BE" w:eastAsia="fr-BE"/>
              </w:rPr>
              <w:br/>
              <w:t>- Tous les frais liés à la traduction, le cas échéant ;</w:t>
            </w:r>
            <w:r>
              <w:rPr>
                <w:rFonts w:eastAsia="Tahoma" w:cs="Tahoma"/>
                <w:i/>
                <w:iCs/>
                <w:lang w:val="fr-BE" w:eastAsia="fr-BE"/>
              </w:rPr>
              <w:br/>
              <w:t>- Tous les frais de réunion ou tous les frais liés aux services préparatoires ou complémentaires, indispensables à la bonne exécution raisonnable des services, qu’ils soient ou non prévus au présent cahier spécial des charges.</w:t>
            </w:r>
            <w:r>
              <w:rPr>
                <w:rFonts w:eastAsia="Tahoma" w:cs="Tahoma"/>
                <w:i/>
                <w:iCs/>
                <w:lang w:val="fr-BE" w:eastAsia="fr-BE"/>
              </w:rPr>
              <w:br/>
            </w:r>
            <w:r>
              <w:rPr>
                <w:rFonts w:eastAsia="Tahoma" w:cs="Tahoma"/>
                <w:i/>
                <w:iCs/>
                <w:lang w:val="fr-BE" w:eastAsia="fr-BE"/>
              </w:rPr>
              <w:br/>
              <w:t>L’inventaire mentionne les quantités estimées. Le montant total est obtenu en multipliant le montant forfaitaire/unité de test par le nombre d’unités de test estimés.</w:t>
            </w:r>
          </w:p>
        </w:tc>
      </w:tr>
      <w:tr w:rsidR="00D92312" w14:paraId="1E5CBDA8" w14:textId="77777777">
        <w:tc>
          <w:tcPr>
            <w:tcW w:w="4575"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1A7DBC81" w14:textId="77777777" w:rsidR="00D92312" w:rsidRDefault="00B920DF">
            <w:pPr>
              <w:shd w:val="clear" w:color="auto" w:fill="D3D3D3"/>
              <w:rPr>
                <w:b/>
                <w:bCs/>
                <w:szCs w:val="20"/>
                <w:lang w:val="fr-BE" w:eastAsia="fr-BE"/>
              </w:rPr>
            </w:pPr>
            <w:r>
              <w:rPr>
                <w:rFonts w:eastAsia="Tahoma" w:cs="Tahoma"/>
                <w:b/>
                <w:bCs/>
                <w:lang w:val="fr-BE" w:eastAsia="fr-BE"/>
              </w:rPr>
              <w:t>Lot 3 “Élaboration et animation de formations relatives à l’intelligence artificielle générative, en langue française ou en langue néerlandaise, délivrées en présentiel ou en distanciel (classe virtuelle) « Utiliser l’IA générative pour développer sa productivité professionnelle, dans les limites juridiques et déontologiques de la fonction publique »”</w:t>
            </w:r>
          </w:p>
        </w:tc>
        <w:tc>
          <w:tcPr>
            <w:tcW w:w="6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64B567D2" w14:textId="77777777" w:rsidR="00D92312" w:rsidRDefault="00B920DF">
            <w:pPr>
              <w:shd w:val="clear" w:color="auto" w:fill="D3D3D3"/>
              <w:jc w:val="center"/>
              <w:rPr>
                <w:b/>
                <w:bCs/>
                <w:szCs w:val="20"/>
                <w:lang w:val="fr-BE" w:eastAsia="fr-BE"/>
              </w:rPr>
            </w:pPr>
            <w:r>
              <w:rPr>
                <w:rFonts w:eastAsia="Tahoma" w:cs="Tahoma"/>
                <w:b/>
                <w:bCs/>
                <w:lang w:val="fr-BE" w:eastAsia="fr-BE"/>
              </w:rPr>
              <w:t>100</w:t>
            </w:r>
          </w:p>
        </w:tc>
      </w:tr>
      <w:tr w:rsidR="00D92312" w14:paraId="3528E139"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6E48BC1" w14:textId="77777777" w:rsidR="00D92312" w:rsidRDefault="00B920DF">
            <w:pPr>
              <w:jc w:val="center"/>
              <w:rPr>
                <w:szCs w:val="20"/>
                <w:lang w:val="fr-BE" w:eastAsia="fr-BE"/>
              </w:rPr>
            </w:pPr>
            <w:r>
              <w:rPr>
                <w:rFonts w:eastAsia="Tahoma" w:cs="Tahoma"/>
                <w:lang w:val="fr-BE" w:eastAsia="fr-BE"/>
              </w:rPr>
              <w:t>1</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8D24E04" w14:textId="77777777" w:rsidR="00D92312" w:rsidRDefault="00B920DF">
            <w:pPr>
              <w:rPr>
                <w:szCs w:val="20"/>
                <w:lang w:val="fr-BE" w:eastAsia="fr-BE"/>
              </w:rPr>
            </w:pPr>
            <w:r>
              <w:rPr>
                <w:rFonts w:eastAsia="Tahoma" w:cs="Tahoma"/>
                <w:lang w:val="fr-BE" w:eastAsia="fr-BE"/>
              </w:rPr>
              <w:t>LE PRIX FORFAITAIRE À LA SESSION DE FORMATION</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707E6A9" w14:textId="77777777" w:rsidR="00D92312" w:rsidRDefault="00B920DF">
            <w:pPr>
              <w:jc w:val="center"/>
              <w:rPr>
                <w:szCs w:val="20"/>
                <w:lang w:val="fr-BE" w:eastAsia="fr-BE"/>
              </w:rPr>
            </w:pPr>
            <w:r>
              <w:rPr>
                <w:rFonts w:eastAsia="Tahoma" w:cs="Tahoma"/>
                <w:lang w:val="fr-BE" w:eastAsia="fr-BE"/>
              </w:rPr>
              <w:t>30</w:t>
            </w:r>
          </w:p>
        </w:tc>
      </w:tr>
      <w:tr w:rsidR="00D92312" w:rsidRPr="004A276A" w14:paraId="5CD69A93"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C551CE6" w14:textId="77777777" w:rsidR="00D92312" w:rsidRDefault="00D92312">
            <w:pPr>
              <w:rPr>
                <w:szCs w:val="20"/>
                <w:lang w:val="fr-BE" w:eastAsia="fr-BE"/>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842918C" w14:textId="77777777" w:rsidR="00D92312" w:rsidRDefault="00B920DF">
            <w:pPr>
              <w:rPr>
                <w:szCs w:val="20"/>
                <w:lang w:val="fr-BE" w:eastAsia="fr-BE"/>
              </w:rPr>
            </w:pPr>
            <w:r>
              <w:rPr>
                <w:rFonts w:eastAsia="Tahoma" w:cs="Tahoma"/>
                <w:i/>
                <w:iCs/>
                <w:lang w:val="fr-BE" w:eastAsia="fr-BE"/>
              </w:rPr>
              <w:t>Règle de trois; Score offre = (prix de l’offre la plus basse / prix de l’offre) * pondération du critère prix.</w:t>
            </w:r>
            <w:r>
              <w:rPr>
                <w:rFonts w:eastAsia="Tahoma" w:cs="Tahoma"/>
                <w:i/>
                <w:iCs/>
                <w:lang w:val="fr-BE" w:eastAsia="fr-BE"/>
              </w:rPr>
              <w:br/>
            </w:r>
            <w:r>
              <w:rPr>
                <w:rFonts w:eastAsia="Tahoma" w:cs="Tahoma"/>
                <w:i/>
                <w:iCs/>
                <w:lang w:val="fr-BE" w:eastAsia="fr-BE"/>
              </w:rPr>
              <w:br/>
            </w:r>
            <w:r>
              <w:rPr>
                <w:rFonts w:eastAsia="Tahoma" w:cs="Tahoma"/>
                <w:i/>
                <w:iCs/>
                <w:lang w:val="fr-BE" w:eastAsia="fr-BE"/>
              </w:rPr>
              <w:lastRenderedPageBreak/>
              <w:t xml:space="preserve">1. Le soumissionnaire communique un prix forfaitaire pour une session de formation mixte ou réservée. Sous peine de nullité de l’offre, le proposé est identique quelle que soit la formule (présentielle ou distancielle au format classe virtuelle) et la langue (français ou néerlandais). </w:t>
            </w:r>
            <w:r>
              <w:rPr>
                <w:rFonts w:eastAsia="Tahoma" w:cs="Tahoma"/>
                <w:i/>
                <w:iCs/>
                <w:lang w:val="fr-BE" w:eastAsia="fr-BE"/>
              </w:rPr>
              <w:br/>
            </w:r>
            <w:r>
              <w:rPr>
                <w:rFonts w:eastAsia="Tahoma" w:cs="Tahoma"/>
                <w:i/>
                <w:iCs/>
                <w:lang w:val="fr-BE" w:eastAsia="fr-BE"/>
              </w:rPr>
              <w:br/>
              <w:t>Ce prix forfaitaire comprend :</w:t>
            </w:r>
            <w:r>
              <w:rPr>
                <w:rFonts w:eastAsia="Tahoma" w:cs="Tahoma"/>
                <w:i/>
                <w:iCs/>
                <w:lang w:val="fr-BE" w:eastAsia="fr-BE"/>
              </w:rPr>
              <w:br/>
            </w:r>
            <w:r>
              <w:rPr>
                <w:rFonts w:eastAsia="Tahoma" w:cs="Tahoma"/>
                <w:i/>
                <w:iCs/>
                <w:lang w:val="fr-BE" w:eastAsia="fr-BE"/>
              </w:rPr>
              <w:br/>
              <w:t>1. La conception du module de formation concerné par le lot ;</w:t>
            </w:r>
            <w:r>
              <w:rPr>
                <w:rFonts w:eastAsia="Tahoma" w:cs="Tahoma"/>
                <w:i/>
                <w:iCs/>
                <w:lang w:val="fr-BE" w:eastAsia="fr-BE"/>
              </w:rPr>
              <w:br/>
              <w:t>2. L’élaboration des supports pédagogiques ;</w:t>
            </w:r>
            <w:r>
              <w:rPr>
                <w:rFonts w:eastAsia="Tahoma" w:cs="Tahoma"/>
                <w:i/>
                <w:iCs/>
                <w:lang w:val="fr-BE" w:eastAsia="fr-BE"/>
              </w:rPr>
              <w:br/>
              <w:t>3. L'animation de la formation ;</w:t>
            </w:r>
            <w:r>
              <w:rPr>
                <w:rFonts w:eastAsia="Tahoma" w:cs="Tahoma"/>
                <w:i/>
                <w:iCs/>
                <w:lang w:val="fr-BE" w:eastAsia="fr-BE"/>
              </w:rPr>
              <w:br/>
              <w:t>4. Les frais de déplacement ;</w:t>
            </w:r>
            <w:r>
              <w:rPr>
                <w:rFonts w:eastAsia="Tahoma" w:cs="Tahoma"/>
                <w:i/>
                <w:iCs/>
                <w:lang w:val="fr-BE" w:eastAsia="fr-BE"/>
              </w:rPr>
              <w:br/>
              <w:t>5. Les frais liés à la transmission des supports pédagogiques à l’ERAP et aux bénéficiaires de la formation, soit sur papier (incluant les frais de reproduction, photocopie) soit sous format numérique (incluant les frais de digitalisation) ;</w:t>
            </w:r>
            <w:r>
              <w:rPr>
                <w:rFonts w:eastAsia="Tahoma" w:cs="Tahoma"/>
                <w:i/>
                <w:iCs/>
                <w:lang w:val="fr-BE" w:eastAsia="fr-BE"/>
              </w:rPr>
              <w:br/>
              <w:t>6. Les frais administratifs et de secrétariat ;</w:t>
            </w:r>
            <w:r>
              <w:rPr>
                <w:rFonts w:eastAsia="Tahoma" w:cs="Tahoma"/>
                <w:i/>
                <w:iCs/>
                <w:lang w:val="fr-BE" w:eastAsia="fr-BE"/>
              </w:rPr>
              <w:br/>
              <w:t>7. Les coûts de la documentation relative aux services à prester ;</w:t>
            </w:r>
            <w:r>
              <w:rPr>
                <w:rFonts w:eastAsia="Tahoma" w:cs="Tahoma"/>
                <w:i/>
                <w:iCs/>
                <w:lang w:val="fr-BE" w:eastAsia="fr-BE"/>
              </w:rPr>
              <w:br/>
              <w:t>8. Les coûts de traduction des supports pédagogiques ;</w:t>
            </w:r>
            <w:r>
              <w:rPr>
                <w:rFonts w:eastAsia="Tahoma" w:cs="Tahoma"/>
                <w:i/>
                <w:iCs/>
                <w:lang w:val="fr-BE" w:eastAsia="fr-BE"/>
              </w:rPr>
              <w:br/>
              <w:t>9. La préparation et la participation aux réunions de suivi avec l’ERAP, en ce compris les frais de déplacement le cas échéant ;</w:t>
            </w:r>
            <w:r>
              <w:rPr>
                <w:rFonts w:eastAsia="Tahoma" w:cs="Tahoma"/>
                <w:i/>
                <w:iCs/>
                <w:lang w:val="fr-BE" w:eastAsia="fr-BE"/>
              </w:rPr>
              <w:br/>
              <w:t>10. La coordination avec l’alter-ego linguistique dans le cas où un même module FR et NL n’est pas pris en charge par le même formateur, et ce pour s’assurer de la concordance des objectifs poursuivis, des axes et sous-axes de contenu et des méthodes pédagogiques entre le module FR et NL ;</w:t>
            </w:r>
            <w:r>
              <w:rPr>
                <w:rFonts w:eastAsia="Tahoma" w:cs="Tahoma"/>
                <w:i/>
                <w:iCs/>
                <w:lang w:val="fr-BE" w:eastAsia="fr-BE"/>
              </w:rPr>
              <w:br/>
              <w:t>11. L'analyse et l'intégration des feedbacks et des propositions d'adaptation formulés par le service pédagogique de l’ERAP ;</w:t>
            </w:r>
            <w:r>
              <w:rPr>
                <w:rFonts w:eastAsia="Tahoma" w:cs="Tahoma"/>
                <w:i/>
                <w:iCs/>
                <w:lang w:val="fr-BE" w:eastAsia="fr-BE"/>
              </w:rPr>
              <w:br/>
              <w:t>12. Tous services préparatoires ou complémentaires, indispensables à la bonne exécution du marché, qu’ils soient ou non prévus par le présent cahier des charges.</w:t>
            </w:r>
            <w:r>
              <w:rPr>
                <w:rFonts w:eastAsia="Tahoma" w:cs="Tahoma"/>
                <w:i/>
                <w:iCs/>
                <w:lang w:val="fr-BE" w:eastAsia="fr-BE"/>
              </w:rPr>
              <w:br/>
            </w:r>
            <w:r>
              <w:rPr>
                <w:rFonts w:eastAsia="Tahoma" w:cs="Tahoma"/>
                <w:i/>
                <w:iCs/>
                <w:lang w:val="fr-BE" w:eastAsia="fr-BE"/>
              </w:rPr>
              <w:br/>
              <w:t>2. Le soumissionnaire communique un prix forfaitaire pour chacune des activités suivantes :</w:t>
            </w:r>
            <w:r>
              <w:rPr>
                <w:rFonts w:eastAsia="Tahoma" w:cs="Tahoma"/>
                <w:i/>
                <w:iCs/>
                <w:lang w:val="fr-BE" w:eastAsia="fr-BE"/>
              </w:rPr>
              <w:br/>
            </w:r>
            <w:r>
              <w:rPr>
                <w:rFonts w:eastAsia="Tahoma" w:cs="Tahoma"/>
                <w:i/>
                <w:iCs/>
                <w:lang w:val="fr-BE" w:eastAsia="fr-BE"/>
              </w:rPr>
              <w:br/>
              <w:t xml:space="preserve">A. La préparation et la participation à une réunion préparatoire (en ligne ou en formule présentielle) avec l’ERAP et l’administration cliente en vue de cerner les besoins et les adaptations à réaliser ; </w:t>
            </w:r>
            <w:r>
              <w:rPr>
                <w:rFonts w:eastAsia="Tahoma" w:cs="Tahoma"/>
                <w:i/>
                <w:iCs/>
                <w:lang w:val="fr-BE" w:eastAsia="fr-BE"/>
              </w:rPr>
              <w:br/>
            </w:r>
            <w:r>
              <w:rPr>
                <w:rFonts w:eastAsia="Tahoma" w:cs="Tahoma"/>
                <w:i/>
                <w:iCs/>
                <w:lang w:val="fr-BE" w:eastAsia="fr-BE"/>
              </w:rPr>
              <w:br/>
              <w:t>B. Une demi-journée journée de travail préparatoire visant à adapter le contenu et potentiellement les méthodes pédagogiques ainsi que les supports pédagogiques.</w:t>
            </w:r>
            <w:r>
              <w:rPr>
                <w:rFonts w:eastAsia="Tahoma" w:cs="Tahoma"/>
                <w:i/>
                <w:iCs/>
                <w:lang w:val="fr-BE" w:eastAsia="fr-BE"/>
              </w:rPr>
              <w:br/>
            </w:r>
            <w:r>
              <w:rPr>
                <w:rFonts w:eastAsia="Tahoma" w:cs="Tahoma"/>
                <w:i/>
                <w:iCs/>
                <w:lang w:val="fr-BE" w:eastAsia="fr-BE"/>
              </w:rPr>
              <w:br/>
              <w:t xml:space="preserve">Lors d’une commande d’une session sur-mesure, le calcul des frais de préparation se fera de la manière suivante : montant/demi-journée de préparation x nombre de demi-journées nécessaires + montant participation à la réunion préparatoire. </w:t>
            </w:r>
            <w:r>
              <w:rPr>
                <w:rFonts w:eastAsia="Tahoma" w:cs="Tahoma"/>
                <w:i/>
                <w:iCs/>
                <w:lang w:val="fr-BE" w:eastAsia="fr-BE"/>
              </w:rPr>
              <w:br/>
            </w:r>
            <w:r>
              <w:rPr>
                <w:rFonts w:eastAsia="Tahoma" w:cs="Tahoma"/>
                <w:i/>
                <w:iCs/>
                <w:lang w:val="fr-BE" w:eastAsia="fr-BE"/>
              </w:rPr>
              <w:br/>
              <w:t>NB : Chacun de ces postes est prévu dans l’inventaire en annexe. Ce dernier reprend également la quantité présumée relative à chacun de ces postes. Le montant d’une offre est obtenu en faisant la somme du prix de chaque poste multiplié par la quantité présumée y relative.</w:t>
            </w:r>
          </w:p>
        </w:tc>
      </w:tr>
      <w:tr w:rsidR="00D92312" w14:paraId="2A1A8558"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FF4D6C4" w14:textId="77777777" w:rsidR="00D92312" w:rsidRDefault="00B920DF">
            <w:pPr>
              <w:jc w:val="center"/>
              <w:rPr>
                <w:szCs w:val="20"/>
                <w:lang w:val="fr-BE" w:eastAsia="fr-BE"/>
              </w:rPr>
            </w:pPr>
            <w:r>
              <w:rPr>
                <w:rFonts w:eastAsia="Tahoma" w:cs="Tahoma"/>
                <w:lang w:val="fr-BE" w:eastAsia="fr-BE"/>
              </w:rPr>
              <w:lastRenderedPageBreak/>
              <w:t>2</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EDFDD1E" w14:textId="77777777" w:rsidR="00D92312" w:rsidRDefault="00B920DF">
            <w:pPr>
              <w:rPr>
                <w:szCs w:val="20"/>
                <w:lang w:val="fr-BE" w:eastAsia="fr-BE"/>
              </w:rPr>
            </w:pPr>
            <w:r>
              <w:rPr>
                <w:rFonts w:eastAsia="Tahoma" w:cs="Tahoma"/>
                <w:lang w:val="fr-BE" w:eastAsia="fr-BE"/>
              </w:rPr>
              <w:t xml:space="preserve">LE DÉROULÉ DU PROGRAMME PAR MODULE (sur base du modèle fourni en annexe) </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D329F6A" w14:textId="77777777" w:rsidR="00D92312" w:rsidRDefault="00B920DF">
            <w:pPr>
              <w:jc w:val="center"/>
              <w:rPr>
                <w:szCs w:val="20"/>
                <w:lang w:val="fr-BE" w:eastAsia="fr-BE"/>
              </w:rPr>
            </w:pPr>
            <w:r>
              <w:rPr>
                <w:rFonts w:eastAsia="Tahoma" w:cs="Tahoma"/>
                <w:lang w:val="fr-BE" w:eastAsia="fr-BE"/>
              </w:rPr>
              <w:t>40</w:t>
            </w:r>
          </w:p>
        </w:tc>
      </w:tr>
      <w:tr w:rsidR="00D92312" w:rsidRPr="004A276A" w14:paraId="06635090"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67A40A8" w14:textId="77777777" w:rsidR="00D92312" w:rsidRDefault="00D92312">
            <w:pPr>
              <w:rPr>
                <w:szCs w:val="20"/>
                <w:lang w:val="fr-BE" w:eastAsia="fr-BE"/>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B0F5602" w14:textId="77777777" w:rsidR="00D92312" w:rsidRDefault="00B920DF">
            <w:pPr>
              <w:rPr>
                <w:szCs w:val="20"/>
                <w:lang w:val="fr-BE" w:eastAsia="fr-BE"/>
              </w:rPr>
            </w:pPr>
            <w:r>
              <w:rPr>
                <w:rFonts w:eastAsia="Tahoma" w:cs="Tahoma"/>
                <w:i/>
                <w:iCs/>
                <w:lang w:val="fr-BE" w:eastAsia="fr-BE"/>
              </w:rPr>
              <w:t>Sur base du modèle fourni en annexe, le soumissionnaire élabore une proposition de déroulé horaire du programme sur deux journées de 7 heures de formation, valable pour la formule présentielle et distancielle.</w:t>
            </w:r>
            <w:r>
              <w:rPr>
                <w:rFonts w:eastAsia="Tahoma" w:cs="Tahoma"/>
                <w:i/>
                <w:iCs/>
                <w:lang w:val="fr-BE" w:eastAsia="fr-BE"/>
              </w:rPr>
              <w:br/>
            </w:r>
            <w:r>
              <w:rPr>
                <w:rFonts w:eastAsia="Tahoma" w:cs="Tahoma"/>
                <w:i/>
                <w:iCs/>
                <w:lang w:val="fr-BE" w:eastAsia="fr-BE"/>
              </w:rPr>
              <w:br/>
              <w:t>Cette proposition mentionne le déroulé horaire, les objectifs poursuivis, les contenus abordés, les méthodes pédagogiques mobilisées et le(s) support(s) pédagogique(s) prévu(s).</w:t>
            </w:r>
            <w:r>
              <w:rPr>
                <w:rFonts w:eastAsia="Tahoma" w:cs="Tahoma"/>
                <w:i/>
                <w:iCs/>
                <w:lang w:val="fr-BE" w:eastAsia="fr-BE"/>
              </w:rPr>
              <w:br/>
            </w:r>
            <w:r>
              <w:rPr>
                <w:rFonts w:eastAsia="Tahoma" w:cs="Tahoma"/>
                <w:i/>
                <w:iCs/>
                <w:lang w:val="fr-BE" w:eastAsia="fr-BE"/>
              </w:rPr>
              <w:br/>
              <w:t xml:space="preserve">L’évaluation de ce critère portera notamment sur le respect des prescrits du cahier des </w:t>
            </w:r>
            <w:r>
              <w:rPr>
                <w:rFonts w:eastAsia="Tahoma" w:cs="Tahoma"/>
                <w:i/>
                <w:iCs/>
                <w:lang w:val="fr-BE" w:eastAsia="fr-BE"/>
              </w:rPr>
              <w:lastRenderedPageBreak/>
              <w:t xml:space="preserve">charges, sur le degré d’élaboration, sur la pertinence et l’articulation des contenus et des méthodes pédagogiques (compte tenu, entre autres, des objectifs et du public cible). </w:t>
            </w:r>
            <w:r>
              <w:rPr>
                <w:rFonts w:eastAsia="Tahoma" w:cs="Tahoma"/>
                <w:i/>
                <w:iCs/>
                <w:lang w:val="fr-BE" w:eastAsia="fr-BE"/>
              </w:rPr>
              <w:br/>
            </w:r>
            <w:r>
              <w:rPr>
                <w:rFonts w:eastAsia="Tahoma" w:cs="Tahoma"/>
                <w:i/>
                <w:iCs/>
                <w:lang w:val="fr-BE" w:eastAsia="fr-BE"/>
              </w:rPr>
              <w:br/>
              <w:t>Le contenu sera évalué sur 20 points et les méthodes pédagogiques (en ce compris la prise en compte des supports pédagogiques) sur 20 points.</w:t>
            </w:r>
            <w:r>
              <w:rPr>
                <w:rFonts w:eastAsia="Tahoma" w:cs="Tahoma"/>
                <w:i/>
                <w:iCs/>
                <w:lang w:val="fr-BE" w:eastAsia="fr-BE"/>
              </w:rPr>
              <w:br/>
            </w:r>
            <w:r>
              <w:rPr>
                <w:rFonts w:eastAsia="Tahoma" w:cs="Tahoma"/>
                <w:i/>
                <w:iCs/>
                <w:lang w:val="fr-BE" w:eastAsia="fr-BE"/>
              </w:rPr>
              <w:br/>
              <w:t>Le score global sur 40 points est obtenu en effectuant le total des deux notes sur 20 points.</w:t>
            </w:r>
          </w:p>
        </w:tc>
      </w:tr>
      <w:tr w:rsidR="00D92312" w14:paraId="5DCF208E"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B1662E1" w14:textId="77777777" w:rsidR="00D92312" w:rsidRDefault="00B920DF">
            <w:pPr>
              <w:jc w:val="center"/>
              <w:rPr>
                <w:szCs w:val="20"/>
                <w:lang w:val="fr-BE" w:eastAsia="fr-BE"/>
              </w:rPr>
            </w:pPr>
            <w:r>
              <w:rPr>
                <w:rFonts w:eastAsia="Tahoma" w:cs="Tahoma"/>
                <w:lang w:val="fr-BE" w:eastAsia="fr-BE"/>
              </w:rPr>
              <w:lastRenderedPageBreak/>
              <w:t>3</w:t>
            </w:r>
          </w:p>
        </w:tc>
        <w:tc>
          <w:tcPr>
            <w:tcW w:w="45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4DC1EEB" w14:textId="77777777" w:rsidR="00D92312" w:rsidRDefault="00B920DF">
            <w:pPr>
              <w:rPr>
                <w:szCs w:val="20"/>
                <w:lang w:val="fr-BE" w:eastAsia="fr-BE"/>
              </w:rPr>
            </w:pPr>
            <w:r>
              <w:rPr>
                <w:rFonts w:eastAsia="Tahoma" w:cs="Tahoma"/>
                <w:lang w:val="fr-BE" w:eastAsia="fr-BE"/>
              </w:rPr>
              <w:t xml:space="preserve">LE PROFIL DES FORMATEURS (sur base du modèle de CV fourni en annexe) </w:t>
            </w:r>
          </w:p>
        </w:tc>
        <w:tc>
          <w:tcPr>
            <w:tcW w:w="6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B9AD44B" w14:textId="77777777" w:rsidR="00D92312" w:rsidRDefault="00B920DF">
            <w:pPr>
              <w:jc w:val="center"/>
              <w:rPr>
                <w:szCs w:val="20"/>
                <w:lang w:val="fr-BE" w:eastAsia="fr-BE"/>
              </w:rPr>
            </w:pPr>
            <w:r>
              <w:rPr>
                <w:rFonts w:eastAsia="Tahoma" w:cs="Tahoma"/>
                <w:lang w:val="fr-BE" w:eastAsia="fr-BE"/>
              </w:rPr>
              <w:t>30</w:t>
            </w:r>
          </w:p>
        </w:tc>
      </w:tr>
      <w:tr w:rsidR="00D92312" w:rsidRPr="004A276A" w14:paraId="4446D1FB" w14:textId="77777777">
        <w:tc>
          <w:tcPr>
            <w:tcW w:w="5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E20C339" w14:textId="77777777" w:rsidR="00D92312" w:rsidRDefault="00D92312">
            <w:pPr>
              <w:rPr>
                <w:szCs w:val="20"/>
                <w:lang w:val="fr-BE" w:eastAsia="fr-BE"/>
              </w:rPr>
            </w:pPr>
          </w:p>
        </w:tc>
        <w:tc>
          <w:tcPr>
            <w:tcW w:w="5175"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9EE412A" w14:textId="4FE399CC" w:rsidR="00D92312" w:rsidRDefault="00B920DF">
            <w:pPr>
              <w:rPr>
                <w:szCs w:val="20"/>
                <w:lang w:val="fr-BE" w:eastAsia="fr-BE"/>
              </w:rPr>
            </w:pPr>
            <w:r>
              <w:rPr>
                <w:rFonts w:eastAsia="Tahoma" w:cs="Tahoma"/>
                <w:i/>
                <w:iCs/>
                <w:lang w:val="fr-BE" w:eastAsia="fr-BE"/>
              </w:rPr>
              <w:t>Sur la base du modèle fourni en annexe, le soumissionnaire remet un CV détaillé pour chaque formateur susceptible d’intervenir dans la formation.</w:t>
            </w:r>
            <w:r>
              <w:rPr>
                <w:rFonts w:eastAsia="Tahoma" w:cs="Tahoma"/>
                <w:i/>
                <w:iCs/>
                <w:lang w:val="fr-BE" w:eastAsia="fr-BE"/>
              </w:rPr>
              <w:br/>
            </w:r>
            <w:r>
              <w:rPr>
                <w:rFonts w:eastAsia="Tahoma" w:cs="Tahoma"/>
                <w:i/>
                <w:iCs/>
                <w:lang w:val="fr-BE" w:eastAsia="fr-BE"/>
              </w:rPr>
              <w:br/>
            </w:r>
            <w:r>
              <w:rPr>
                <w:rFonts w:eastAsia="Tahoma" w:cs="Tahoma"/>
                <w:i/>
                <w:iCs/>
                <w:lang w:val="fr-BE" w:eastAsia="fr-BE"/>
              </w:rPr>
              <w:br/>
              <w:t>L’évaluation portera sur l’expérience, la connaissance théorique et pratique des thématiques couvertes par la formation et se basera sur les diplômes, les formations professionnelles, les prestations de formations similaires, les fonctions / responsabilités exercées en lien avec la matière, etc.</w:t>
            </w:r>
            <w:r>
              <w:rPr>
                <w:rFonts w:eastAsia="Tahoma" w:cs="Tahoma"/>
                <w:i/>
                <w:iCs/>
                <w:lang w:val="fr-BE" w:eastAsia="fr-BE"/>
              </w:rPr>
              <w:br/>
            </w:r>
            <w:r>
              <w:rPr>
                <w:rFonts w:eastAsia="Tahoma" w:cs="Tahoma"/>
                <w:i/>
                <w:iCs/>
                <w:lang w:val="fr-BE" w:eastAsia="fr-BE"/>
              </w:rPr>
              <w:br/>
              <w:t>Plus précisément, le profil des formateurs sera évalué à l’aune des exigences suivantes :</w:t>
            </w:r>
            <w:r>
              <w:rPr>
                <w:rFonts w:eastAsia="Tahoma" w:cs="Tahoma"/>
                <w:i/>
                <w:iCs/>
                <w:lang w:val="fr-BE" w:eastAsia="fr-BE"/>
              </w:rPr>
              <w:br/>
            </w:r>
            <w:r>
              <w:rPr>
                <w:rFonts w:eastAsia="Tahoma" w:cs="Tahoma"/>
                <w:i/>
                <w:iCs/>
                <w:lang w:val="fr-BE" w:eastAsia="fr-BE"/>
              </w:rPr>
              <w:br/>
            </w:r>
            <w:r>
              <w:rPr>
                <w:rFonts w:eastAsia="Tahoma" w:cs="Tahoma"/>
                <w:i/>
                <w:iCs/>
                <w:lang w:val="fr-BE" w:eastAsia="fr-BE"/>
              </w:rPr>
              <w:br/>
              <w:t>1) L’expertise du formateur : 20 points</w:t>
            </w:r>
            <w:r>
              <w:rPr>
                <w:rFonts w:eastAsia="Tahoma" w:cs="Tahoma"/>
                <w:i/>
                <w:iCs/>
                <w:lang w:val="fr-BE" w:eastAsia="fr-BE"/>
              </w:rPr>
              <w:br/>
              <w:t xml:space="preserve">- L’expertise/la connaissance théorique et pratique de la thématique de la formation : diplôme(s), formation(s) professionnelle(s), certification(s), activité(s) professionnelle(s)/ fonctions/responsabilité(s) exercée(s), prestations en lien avec la thématique du lot (communiquer une estimation des prestations de formation, de coachings, d’enseignements…), </w:t>
            </w:r>
            <w:proofErr w:type="spellStart"/>
            <w:r>
              <w:rPr>
                <w:rFonts w:eastAsia="Tahoma" w:cs="Tahoma"/>
                <w:i/>
                <w:iCs/>
                <w:lang w:val="fr-BE" w:eastAsia="fr-BE"/>
              </w:rPr>
              <w:t>etc</w:t>
            </w:r>
            <w:proofErr w:type="spellEnd"/>
            <w:r>
              <w:rPr>
                <w:rFonts w:eastAsia="Tahoma" w:cs="Tahoma"/>
                <w:i/>
                <w:iCs/>
                <w:lang w:val="fr-BE" w:eastAsia="fr-BE"/>
              </w:rPr>
              <w:t xml:space="preserve"> : 15 points </w:t>
            </w:r>
            <w:r>
              <w:rPr>
                <w:rFonts w:eastAsia="Tahoma" w:cs="Tahoma"/>
                <w:i/>
                <w:iCs/>
                <w:lang w:val="fr-BE" w:eastAsia="fr-BE"/>
              </w:rPr>
              <w:br/>
            </w:r>
            <w:r>
              <w:rPr>
                <w:rFonts w:eastAsia="Tahoma" w:cs="Tahoma"/>
                <w:i/>
                <w:iCs/>
                <w:lang w:val="fr-BE" w:eastAsia="fr-BE"/>
              </w:rPr>
              <w:br/>
              <w:t xml:space="preserve">Dans ce cadre, sera également évaluée : </w:t>
            </w:r>
            <w:r w:rsidR="00A847BD">
              <w:rPr>
                <w:rFonts w:eastAsia="Tahoma" w:cs="Tahoma"/>
                <w:i/>
                <w:iCs/>
                <w:lang w:val="fr-BE" w:eastAsia="fr-BE"/>
              </w:rPr>
              <w:t>l</w:t>
            </w:r>
            <w:r>
              <w:rPr>
                <w:rFonts w:eastAsia="Tahoma" w:cs="Tahoma"/>
                <w:i/>
                <w:iCs/>
                <w:lang w:val="fr-BE" w:eastAsia="fr-BE"/>
              </w:rPr>
              <w:t>a connaissance approfondie du secteur public belge, en particulier du secteur public bruxellois : 5 points</w:t>
            </w:r>
            <w:r>
              <w:rPr>
                <w:rFonts w:eastAsia="Tahoma" w:cs="Tahoma"/>
                <w:i/>
                <w:iCs/>
                <w:lang w:val="fr-BE" w:eastAsia="fr-BE"/>
              </w:rPr>
              <w:br/>
            </w:r>
            <w:r>
              <w:rPr>
                <w:rFonts w:eastAsia="Tahoma" w:cs="Tahoma"/>
                <w:i/>
                <w:iCs/>
                <w:lang w:val="fr-BE" w:eastAsia="fr-BE"/>
              </w:rPr>
              <w:br/>
            </w:r>
            <w:r>
              <w:rPr>
                <w:rFonts w:eastAsia="Tahoma" w:cs="Tahoma"/>
                <w:i/>
                <w:iCs/>
                <w:lang w:val="fr-BE" w:eastAsia="fr-BE"/>
              </w:rPr>
              <w:br/>
              <w:t>(2) Le profil pédagogique : 10 points</w:t>
            </w:r>
            <w:r>
              <w:rPr>
                <w:rFonts w:eastAsia="Tahoma" w:cs="Tahoma"/>
                <w:i/>
                <w:iCs/>
                <w:lang w:val="fr-BE" w:eastAsia="fr-BE"/>
              </w:rPr>
              <w:br/>
              <w:t>- L’expertise en ingénierie de formation et les compétences pédagogiques/andragogiques : diplôme(s), formation(s) professionnelle(s), certification(s), activité(s) professionnelle(s)/ responsabilité(s) exercée(s), expérience de la formation pour adultes, etc.</w:t>
            </w:r>
            <w:r>
              <w:rPr>
                <w:rFonts w:eastAsia="Tahoma" w:cs="Tahoma"/>
                <w:i/>
                <w:iCs/>
                <w:lang w:val="fr-BE" w:eastAsia="fr-BE"/>
              </w:rPr>
              <w:br/>
            </w:r>
            <w:r>
              <w:rPr>
                <w:rFonts w:eastAsia="Tahoma" w:cs="Tahoma"/>
                <w:i/>
                <w:iCs/>
                <w:lang w:val="fr-BE" w:eastAsia="fr-BE"/>
              </w:rPr>
              <w:br/>
              <w:t>Pour le volet francophone de la formation, sous peine de nullité de l’offre, le soumissionnaire doit proposer au moins 1 formateur titulaire et 1 formateur suppléant.</w:t>
            </w:r>
            <w:r>
              <w:rPr>
                <w:rFonts w:eastAsia="Tahoma" w:cs="Tahoma"/>
                <w:i/>
                <w:iCs/>
                <w:lang w:val="fr-BE" w:eastAsia="fr-BE"/>
              </w:rPr>
              <w:br/>
            </w:r>
            <w:r>
              <w:rPr>
                <w:rFonts w:eastAsia="Tahoma" w:cs="Tahoma"/>
                <w:i/>
                <w:iCs/>
                <w:lang w:val="fr-BE" w:eastAsia="fr-BE"/>
              </w:rPr>
              <w:br/>
              <w:t xml:space="preserve">Pour le volet néerlandophone de la formation, sous peine de nullité de l’offre, le soumissionnaire doit proposer au moins 1 formateur titulaire . </w:t>
            </w:r>
            <w:r>
              <w:rPr>
                <w:rFonts w:eastAsia="Tahoma" w:cs="Tahoma"/>
                <w:i/>
                <w:iCs/>
                <w:lang w:val="fr-BE" w:eastAsia="fr-BE"/>
              </w:rPr>
              <w:br/>
            </w:r>
            <w:r>
              <w:rPr>
                <w:rFonts w:eastAsia="Tahoma" w:cs="Tahoma"/>
                <w:i/>
                <w:iCs/>
                <w:lang w:val="fr-BE" w:eastAsia="fr-BE"/>
              </w:rPr>
              <w:br/>
              <w:t>Les formateurs bilingues FR/NL peuvent bien entendu être proposés pour chacune des deux langues.</w:t>
            </w:r>
            <w:r>
              <w:rPr>
                <w:rFonts w:eastAsia="Tahoma" w:cs="Tahoma"/>
                <w:i/>
                <w:iCs/>
                <w:lang w:val="fr-BE" w:eastAsia="fr-BE"/>
              </w:rPr>
              <w:br/>
            </w:r>
            <w:r>
              <w:rPr>
                <w:rFonts w:eastAsia="Tahoma" w:cs="Tahoma"/>
                <w:i/>
                <w:iCs/>
                <w:lang w:val="fr-BE" w:eastAsia="fr-BE"/>
              </w:rPr>
              <w:br/>
              <w:t>Le score global pour le critère d’attribution « formateurs » sera calculé de la manière suivante :</w:t>
            </w:r>
            <w:r>
              <w:rPr>
                <w:rFonts w:eastAsia="Tahoma" w:cs="Tahoma"/>
                <w:i/>
                <w:iCs/>
                <w:lang w:val="fr-BE" w:eastAsia="fr-BE"/>
              </w:rPr>
              <w:br/>
              <w:t>Pour chaque formateur proposé, une note est attribuée sur 30 points. Pour obtenir le score total, une moyenne de toutes les notes obtenues sera réalisée sur 30 points.</w:t>
            </w:r>
          </w:p>
        </w:tc>
      </w:tr>
    </w:tbl>
    <w:p w14:paraId="6BF26F69" w14:textId="77777777" w:rsidR="00D92312" w:rsidRPr="00A847BD" w:rsidRDefault="00D92312" w:rsidP="00100845">
      <w:pPr>
        <w:keepNext/>
        <w:jc w:val="both"/>
        <w:rPr>
          <w:lang w:val="fr-BE"/>
        </w:rPr>
      </w:pPr>
    </w:p>
    <w:p w14:paraId="4EA8F832" w14:textId="77777777" w:rsidR="00D92312" w:rsidRPr="00A847BD" w:rsidRDefault="00B920DF" w:rsidP="00100845">
      <w:pPr>
        <w:keepNext/>
        <w:jc w:val="both"/>
        <w:rPr>
          <w:lang w:val="fr-BE"/>
        </w:rPr>
      </w:pPr>
      <w:r w:rsidRPr="00A847BD">
        <w:rPr>
          <w:lang w:val="fr-BE"/>
        </w:rPr>
        <w:t>Une certaine valeur a été attribuée à chaque critère. Sur la base de l'évaluation de tous ces critères, tenant compte de la valeur attribuée à chacun, le marché sera attribué au soumissionnaire présentant l'offre économiquement la plus avantageuse du point de vue du pouvoir adjudicateur.</w:t>
      </w:r>
    </w:p>
    <w:p w14:paraId="4346631E" w14:textId="77777777" w:rsidR="00D92312" w:rsidRPr="00A847BD" w:rsidRDefault="00D92312" w:rsidP="00100845">
      <w:pPr>
        <w:keepNext/>
        <w:jc w:val="both"/>
        <w:rPr>
          <w:lang w:val="fr-BE"/>
        </w:rPr>
      </w:pPr>
    </w:p>
    <w:p w14:paraId="7E553E47" w14:textId="77777777" w:rsidR="00D92312" w:rsidRPr="00DD6EBA" w:rsidRDefault="00B920DF" w:rsidP="00100845">
      <w:pPr>
        <w:pStyle w:val="Titre2"/>
      </w:pPr>
      <w:bookmarkStart w:id="30" w:name="_Toc515528234"/>
      <w:bookmarkStart w:id="31" w:name="_Toc176355681"/>
      <w:bookmarkStart w:id="32" w:name="_Toc182843279"/>
      <w:bookmarkStart w:id="33" w:name="_Toc145480446"/>
      <w:r w:rsidRPr="00DD6EBA">
        <w:t>Variantes</w:t>
      </w:r>
      <w:bookmarkEnd w:id="30"/>
      <w:bookmarkEnd w:id="31"/>
      <w:bookmarkEnd w:id="32"/>
    </w:p>
    <w:p w14:paraId="27431577" w14:textId="77777777" w:rsidR="00D92312" w:rsidRPr="00DD6EBA" w:rsidRDefault="00D92312" w:rsidP="00100845">
      <w:pPr>
        <w:keepNext/>
        <w:jc w:val="both"/>
      </w:pPr>
    </w:p>
    <w:bookmarkEnd w:id="33"/>
    <w:p w14:paraId="539B50D1" w14:textId="77777777" w:rsidR="00D92312" w:rsidRPr="00A847BD" w:rsidRDefault="00B920DF" w:rsidP="00100845">
      <w:pPr>
        <w:keepNext/>
        <w:jc w:val="both"/>
        <w:rPr>
          <w:rFonts w:cs="Tahoma"/>
          <w:lang w:val="fr-BE"/>
        </w:rPr>
      </w:pPr>
      <w:r w:rsidRPr="00A847BD">
        <w:rPr>
          <w:rFonts w:cs="Tahoma"/>
          <w:lang w:val="fr-BE"/>
        </w:rPr>
        <w:t>Il est interdit de proposer des variantes libres.</w:t>
      </w:r>
    </w:p>
    <w:p w14:paraId="087852EC" w14:textId="77777777" w:rsidR="00D92312" w:rsidRPr="00A847BD" w:rsidRDefault="00B920DF" w:rsidP="00100845">
      <w:pPr>
        <w:keepNext/>
        <w:jc w:val="both"/>
        <w:rPr>
          <w:rFonts w:cs="Tahoma"/>
          <w:lang w:val="fr-BE"/>
        </w:rPr>
      </w:pPr>
      <w:r w:rsidRPr="00A847BD">
        <w:rPr>
          <w:rFonts w:cs="Tahoma"/>
          <w:lang w:val="fr-BE"/>
        </w:rPr>
        <w:t>Aucune variante exigée ou autorisée n'est prévue.</w:t>
      </w:r>
    </w:p>
    <w:p w14:paraId="0B11D7EB" w14:textId="77777777" w:rsidR="00D92312" w:rsidRPr="00A847BD" w:rsidRDefault="00D92312" w:rsidP="00100845">
      <w:pPr>
        <w:jc w:val="both"/>
        <w:rPr>
          <w:rFonts w:cs="Tahoma"/>
          <w:lang w:val="fr-BE"/>
        </w:rPr>
      </w:pPr>
    </w:p>
    <w:p w14:paraId="4694FDFB" w14:textId="77777777" w:rsidR="00D92312" w:rsidRPr="00DD6EBA" w:rsidRDefault="00B920DF" w:rsidP="00100845">
      <w:pPr>
        <w:pStyle w:val="Titre2"/>
        <w:rPr>
          <w:rFonts w:cs="Tahoma"/>
        </w:rPr>
      </w:pPr>
      <w:bookmarkStart w:id="34" w:name="_Toc515528235"/>
      <w:bookmarkStart w:id="35" w:name="_Toc176355682"/>
      <w:bookmarkStart w:id="36" w:name="_Toc182843280"/>
      <w:r w:rsidRPr="00DD6EBA">
        <w:rPr>
          <w:rFonts w:cs="Tahoma"/>
        </w:rPr>
        <w:t>Options</w:t>
      </w:r>
      <w:bookmarkEnd w:id="34"/>
      <w:bookmarkEnd w:id="35"/>
      <w:bookmarkEnd w:id="36"/>
    </w:p>
    <w:p w14:paraId="5CE05515" w14:textId="77777777" w:rsidR="00D92312" w:rsidRPr="00DD6EBA" w:rsidRDefault="00D92312" w:rsidP="00100845">
      <w:pPr>
        <w:keepNext/>
        <w:jc w:val="both"/>
        <w:rPr>
          <w:rFonts w:cs="Tahoma"/>
        </w:rPr>
      </w:pPr>
    </w:p>
    <w:p w14:paraId="252CEABC" w14:textId="77777777" w:rsidR="00D92312" w:rsidRPr="00A847BD" w:rsidRDefault="00B920DF" w:rsidP="00100845">
      <w:pPr>
        <w:keepNext/>
        <w:jc w:val="both"/>
        <w:rPr>
          <w:rFonts w:cs="Tahoma"/>
          <w:lang w:val="fr-BE"/>
        </w:rPr>
      </w:pPr>
      <w:r w:rsidRPr="00A847BD">
        <w:rPr>
          <w:rFonts w:cs="Tahoma"/>
          <w:lang w:val="fr-BE"/>
        </w:rPr>
        <w:t>Il est interdit de proposer des options libres.</w:t>
      </w:r>
    </w:p>
    <w:p w14:paraId="4735FB8C" w14:textId="77777777" w:rsidR="00D92312" w:rsidRPr="00A847BD" w:rsidRDefault="00B920DF" w:rsidP="00100845">
      <w:pPr>
        <w:keepNext/>
        <w:jc w:val="both"/>
        <w:rPr>
          <w:rFonts w:cs="Tahoma"/>
          <w:lang w:val="fr-BE"/>
        </w:rPr>
      </w:pPr>
      <w:r w:rsidRPr="00A847BD">
        <w:rPr>
          <w:rFonts w:cs="Tahoma"/>
          <w:lang w:val="fr-BE"/>
        </w:rPr>
        <w:t>Aucune option exigée ou autorisée n'est prévue.</w:t>
      </w:r>
    </w:p>
    <w:p w14:paraId="7D000E1C" w14:textId="77777777" w:rsidR="00D92312" w:rsidRPr="00A847BD" w:rsidRDefault="00D92312" w:rsidP="00100845">
      <w:pPr>
        <w:keepNext/>
        <w:jc w:val="both"/>
        <w:rPr>
          <w:rFonts w:cs="Tahoma"/>
          <w:lang w:val="fr-BE"/>
        </w:rPr>
      </w:pPr>
    </w:p>
    <w:p w14:paraId="062A49BA" w14:textId="77777777" w:rsidR="00D92312" w:rsidRPr="00274214" w:rsidRDefault="00B920DF" w:rsidP="004D5100">
      <w:pPr>
        <w:pStyle w:val="Titre2"/>
        <w:rPr>
          <w:rFonts w:cs="Tahoma"/>
        </w:rPr>
      </w:pPr>
      <w:bookmarkStart w:id="37" w:name="_Toc176355683"/>
      <w:bookmarkStart w:id="38" w:name="_Toc182843281"/>
      <w:r w:rsidRPr="00274214">
        <w:rPr>
          <w:rFonts w:cs="Tahoma"/>
        </w:rPr>
        <w:t>Choix de l’offre</w:t>
      </w:r>
      <w:bookmarkEnd w:id="37"/>
      <w:bookmarkEnd w:id="38"/>
    </w:p>
    <w:p w14:paraId="1F5B1A4C" w14:textId="77777777" w:rsidR="00D92312" w:rsidRPr="00274214" w:rsidRDefault="00D92312" w:rsidP="004D5100">
      <w:pPr>
        <w:keepNext/>
        <w:jc w:val="both"/>
        <w:rPr>
          <w:rFonts w:cs="Tahoma"/>
          <w:lang w:val="fr-BE"/>
        </w:rPr>
      </w:pPr>
    </w:p>
    <w:p w14:paraId="050C9228" w14:textId="77777777" w:rsidR="00D92312" w:rsidRPr="00274214" w:rsidRDefault="00B920DF" w:rsidP="004D5100">
      <w:pPr>
        <w:keepNext/>
        <w:jc w:val="both"/>
        <w:rPr>
          <w:rFonts w:cs="Tahoma"/>
          <w:lang w:val="fr-BE"/>
        </w:rPr>
      </w:pPr>
      <w:r w:rsidRPr="00274214">
        <w:rPr>
          <w:rFonts w:cs="Tahoma"/>
          <w:lang w:val="fr-BE"/>
        </w:rPr>
        <w:t>Le pouvoir adjudicateur choisit l'offre économiquement la plus avantageuse, déterminée en se fondant sur le meilleur rapport qualité / prix (excepté pour le lot 2 déterminée sur base du coût).</w:t>
      </w:r>
    </w:p>
    <w:p w14:paraId="4E4FB304" w14:textId="77777777" w:rsidR="00D92312" w:rsidRPr="00274214" w:rsidRDefault="00D92312" w:rsidP="004D5100">
      <w:pPr>
        <w:keepNext/>
        <w:jc w:val="both"/>
        <w:rPr>
          <w:rFonts w:cs="Tahoma"/>
          <w:lang w:val="fr-BE"/>
        </w:rPr>
      </w:pPr>
    </w:p>
    <w:p w14:paraId="629379EA" w14:textId="77777777" w:rsidR="00D92312" w:rsidRPr="00274214" w:rsidRDefault="00B920DF" w:rsidP="004D5100">
      <w:pPr>
        <w:keepNext/>
        <w:jc w:val="both"/>
        <w:rPr>
          <w:rFonts w:cs="Tahoma"/>
          <w:lang w:val="fr-BE"/>
        </w:rPr>
      </w:pPr>
      <w:r w:rsidRPr="00274214">
        <w:rPr>
          <w:rFonts w:cs="Tahoma"/>
          <w:lang w:val="fr-BE"/>
        </w:rPr>
        <w:t>Par la présentation de son offre, le soumissionnaire accepte toutes les clauses du Cahier des Charges et renonce à toutes les autres conditions. Si le pouvoir adjudicateur constate, lors de l’analyse des offres, que le soumissionnaire a ajouté des conditions qui rendent l’offre imprécise ou si le soumissionnaire émet des réserves quant aux conditions du Cahier des Charges, le pouvoir adjudicateur se réserve le droit de considérer l’offre comme substantiellement irrégulière.</w:t>
      </w:r>
    </w:p>
    <w:p w14:paraId="4EB90190" w14:textId="77777777" w:rsidR="00D92312" w:rsidRPr="00274214" w:rsidRDefault="00D92312" w:rsidP="004D5100">
      <w:pPr>
        <w:keepNext/>
        <w:jc w:val="both"/>
        <w:rPr>
          <w:rFonts w:cs="Tahoma"/>
          <w:lang w:val="fr-BE"/>
        </w:rPr>
      </w:pPr>
    </w:p>
    <w:p w14:paraId="2A7DDF4F" w14:textId="77777777" w:rsidR="00D92312" w:rsidRPr="00274214" w:rsidRDefault="00B920DF" w:rsidP="004D5100">
      <w:pPr>
        <w:keepNext/>
        <w:jc w:val="both"/>
        <w:rPr>
          <w:rFonts w:cs="Tahoma"/>
          <w:lang w:val="fr-BE"/>
        </w:rPr>
      </w:pPr>
      <w:r w:rsidRPr="00274214">
        <w:rPr>
          <w:rFonts w:cs="Tahoma"/>
          <w:b/>
          <w:u w:val="single"/>
          <w:lang w:val="fr-BE"/>
        </w:rPr>
        <w:t>Marché divisé en lots</w:t>
      </w:r>
    </w:p>
    <w:p w14:paraId="39ECA60D" w14:textId="77777777" w:rsidR="00D92312" w:rsidRPr="00274214" w:rsidRDefault="00B920DF" w:rsidP="004D5100">
      <w:pPr>
        <w:keepNext/>
        <w:jc w:val="both"/>
        <w:rPr>
          <w:rFonts w:cs="Tahoma"/>
          <w:lang w:val="fr-BE"/>
        </w:rPr>
      </w:pPr>
      <w:r w:rsidRPr="00274214">
        <w:rPr>
          <w:rFonts w:cs="Tahoma"/>
          <w:lang w:val="fr-BE"/>
        </w:rPr>
        <w:t>Le pouvoir adjudicateur a le droit de n'attribuer que certains lots et, éventuellement, de décider que les autres lots feront l'objet d'un ou plusieurs nouveaux marchés, au besoin selon un autre mode.</w:t>
      </w:r>
    </w:p>
    <w:p w14:paraId="46AB1E15" w14:textId="77777777" w:rsidR="00D92312" w:rsidRPr="00274214" w:rsidRDefault="00B920DF" w:rsidP="004D5100">
      <w:pPr>
        <w:keepNext/>
        <w:jc w:val="both"/>
        <w:rPr>
          <w:rFonts w:cs="Tahoma"/>
          <w:lang w:val="fr-BE"/>
        </w:rPr>
      </w:pPr>
      <w:r w:rsidRPr="00274214">
        <w:rPr>
          <w:rFonts w:cs="Tahoma"/>
          <w:lang w:val="fr-BE"/>
        </w:rPr>
        <w:t>Le soumissionnaire peut présenter une offre pour tous les lots.</w:t>
      </w:r>
    </w:p>
    <w:p w14:paraId="2DADF1E8" w14:textId="77777777" w:rsidR="00D92312" w:rsidRPr="00274214" w:rsidRDefault="00B920DF" w:rsidP="004D5100">
      <w:pPr>
        <w:keepNext/>
        <w:jc w:val="both"/>
        <w:rPr>
          <w:rFonts w:cs="Tahoma"/>
          <w:lang w:val="fr-BE"/>
        </w:rPr>
      </w:pPr>
      <w:r w:rsidRPr="00274214">
        <w:rPr>
          <w:rFonts w:cs="Tahoma"/>
          <w:lang w:val="fr-BE"/>
        </w:rPr>
        <w:t>Il est interdit de compléter l'offre en mentionnant une proposition d'amélioration consentie par le soumissionnaire sur chaque lot en cas de réunion de certains lots pour lesquels il remet offre.</w:t>
      </w:r>
    </w:p>
    <w:p w14:paraId="052628CD" w14:textId="77777777" w:rsidR="00D92312" w:rsidRPr="00274214" w:rsidRDefault="00D92312" w:rsidP="004D5100">
      <w:pPr>
        <w:keepNext/>
        <w:jc w:val="both"/>
        <w:rPr>
          <w:rFonts w:cs="Tahoma"/>
          <w:lang w:val="fr-BE"/>
        </w:rPr>
      </w:pPr>
    </w:p>
    <w:p w14:paraId="23F7F9F2" w14:textId="77777777" w:rsidR="00D92312" w:rsidRPr="00274214" w:rsidRDefault="00B920DF" w:rsidP="004D5100">
      <w:pPr>
        <w:keepNext/>
        <w:jc w:val="both"/>
        <w:rPr>
          <w:rFonts w:cs="Tahoma"/>
          <w:lang w:val="fr-BE"/>
        </w:rPr>
      </w:pPr>
      <w:r w:rsidRPr="00274214">
        <w:rPr>
          <w:rFonts w:cs="Tahoma"/>
          <w:lang w:val="fr-BE"/>
        </w:rPr>
        <w:t>Le pouvoir adjudicateur procèdera à la vérification des prix des offres introduites conformément à l’article 36 de l’arrêté royal du 18/04/2017.</w:t>
      </w:r>
    </w:p>
    <w:p w14:paraId="7B3C789A" w14:textId="77777777" w:rsidR="00D92312" w:rsidRPr="00A847BD" w:rsidRDefault="00B920DF" w:rsidP="004D5100">
      <w:pPr>
        <w:jc w:val="both"/>
        <w:rPr>
          <w:rFonts w:ascii="Calibri" w:hAnsi="Calibri"/>
          <w:lang w:val="fr-BE"/>
        </w:rPr>
      </w:pPr>
      <w:r w:rsidRPr="00A847BD">
        <w:rPr>
          <w:rFonts w:ascii="Calibri" w:hAnsi="Calibri"/>
          <w:lang w:val="fr-BE"/>
        </w:rPr>
        <w:t xml:space="preserve"> </w:t>
      </w:r>
    </w:p>
    <w:p w14:paraId="59EB94EB" w14:textId="77777777" w:rsidR="00D92312" w:rsidRPr="00A847BD" w:rsidRDefault="00D92312" w:rsidP="004D5100">
      <w:pPr>
        <w:jc w:val="both"/>
        <w:rPr>
          <w:lang w:val="fr-BE"/>
        </w:rPr>
      </w:pPr>
    </w:p>
    <w:p w14:paraId="3DBCE7A5" w14:textId="77777777" w:rsidR="00D92312" w:rsidRPr="00274214" w:rsidRDefault="00B920DF" w:rsidP="004D5100">
      <w:pPr>
        <w:pStyle w:val="Titre1"/>
      </w:pPr>
      <w:bookmarkStart w:id="39" w:name="_Toc176355686"/>
      <w:bookmarkStart w:id="40" w:name="_Toc182843282"/>
      <w:r w:rsidRPr="00274214">
        <w:lastRenderedPageBreak/>
        <w:t>Dispositions contractuelles</w:t>
      </w:r>
      <w:bookmarkEnd w:id="39"/>
      <w:bookmarkEnd w:id="40"/>
    </w:p>
    <w:p w14:paraId="130F6A7A" w14:textId="77777777" w:rsidR="00D92312" w:rsidRPr="00274214" w:rsidRDefault="00D92312" w:rsidP="004D5100">
      <w:pPr>
        <w:keepLines/>
        <w:jc w:val="both"/>
        <w:rPr>
          <w:lang w:val="fr-BE"/>
        </w:rPr>
      </w:pPr>
    </w:p>
    <w:p w14:paraId="51749360" w14:textId="77777777" w:rsidR="00D92312" w:rsidRDefault="00B920DF" w:rsidP="004D5100">
      <w:pPr>
        <w:keepLines/>
        <w:jc w:val="both"/>
        <w:rPr>
          <w:lang w:val="fr-BE"/>
        </w:rPr>
      </w:pPr>
      <w:r w:rsidRPr="00274214">
        <w:rPr>
          <w:lang w:val="fr-BE"/>
        </w:rPr>
        <w:t>Cette deuxième partie fixe la procédure relative à l’exécution du marché.</w:t>
      </w:r>
    </w:p>
    <w:p w14:paraId="64B94AFB" w14:textId="0D2CFF4A" w:rsidR="00D92312" w:rsidRPr="00274214" w:rsidRDefault="00B920DF" w:rsidP="004D5100">
      <w:pPr>
        <w:keepLines/>
        <w:jc w:val="both"/>
        <w:rPr>
          <w:lang w:val="fr-BE"/>
        </w:rPr>
      </w:pPr>
      <w:r w:rsidRPr="00274214">
        <w:rPr>
          <w:lang w:val="fr-BE"/>
        </w:rPr>
        <w:t>Pour autant qu’il n’y soit pas dérogé, l'arrêté royal du 14 janvier 2013 et ses modifications ultérieures établissant les règles générales d'exécution des marchés publics est d’application.</w:t>
      </w:r>
    </w:p>
    <w:p w14:paraId="337E6EE7" w14:textId="77777777" w:rsidR="00D92312" w:rsidRPr="00DD6EBA" w:rsidRDefault="00B920DF" w:rsidP="00AA1BDB">
      <w:pPr>
        <w:pStyle w:val="Titre2"/>
      </w:pPr>
      <w:bookmarkStart w:id="41" w:name="_Toc515528240"/>
      <w:bookmarkStart w:id="42" w:name="_Toc176355687"/>
      <w:bookmarkStart w:id="43" w:name="_Toc182843283"/>
      <w:r w:rsidRPr="00DD6EBA">
        <w:t>Fonctionnaire dirigeant</w:t>
      </w:r>
      <w:bookmarkEnd w:id="41"/>
      <w:bookmarkEnd w:id="42"/>
      <w:bookmarkEnd w:id="43"/>
    </w:p>
    <w:p w14:paraId="14716717" w14:textId="77777777" w:rsidR="00D92312" w:rsidRPr="00DD6EBA" w:rsidRDefault="00D92312" w:rsidP="00AA1BDB">
      <w:pPr>
        <w:keepNext/>
        <w:jc w:val="both"/>
      </w:pPr>
    </w:p>
    <w:p w14:paraId="5D8CA8A8" w14:textId="77777777" w:rsidR="00D92312" w:rsidRPr="00A847BD" w:rsidRDefault="00B920DF" w:rsidP="00AA1BDB">
      <w:pPr>
        <w:keepNext/>
        <w:jc w:val="both"/>
        <w:rPr>
          <w:lang w:val="fr-BE"/>
        </w:rPr>
      </w:pPr>
      <w:r w:rsidRPr="00A847BD">
        <w:rPr>
          <w:lang w:val="fr-BE"/>
        </w:rPr>
        <w:t>L'exécution des services se déroule sous le contrôle du fonctionnaire dirigeant :</w:t>
      </w:r>
    </w:p>
    <w:p w14:paraId="782F23EC" w14:textId="77777777" w:rsidR="00D92312" w:rsidRPr="00A847BD" w:rsidRDefault="00D92312" w:rsidP="00AA1BDB">
      <w:pPr>
        <w:keepNext/>
        <w:jc w:val="both"/>
        <w:rPr>
          <w:lang w:val="fr-BE"/>
        </w:rPr>
      </w:pPr>
    </w:p>
    <w:p w14:paraId="43820E58" w14:textId="77777777" w:rsidR="00D92312" w:rsidRPr="00A847BD" w:rsidRDefault="00B920DF" w:rsidP="00AA1BDB">
      <w:pPr>
        <w:keepNext/>
        <w:jc w:val="both"/>
        <w:rPr>
          <w:lang w:val="fr-BE"/>
        </w:rPr>
      </w:pPr>
      <w:r w:rsidRPr="00A847BD">
        <w:rPr>
          <w:lang w:val="fr-BE"/>
        </w:rPr>
        <w:t>Nom : Madame Valérie Dierkens</w:t>
      </w:r>
    </w:p>
    <w:p w14:paraId="6F6D1850" w14:textId="4B01E339" w:rsidR="00D92312" w:rsidRPr="00A847BD" w:rsidRDefault="00B920DF" w:rsidP="00AA1BDB">
      <w:pPr>
        <w:keepNext/>
        <w:jc w:val="both"/>
        <w:rPr>
          <w:lang w:val="fr-BE"/>
        </w:rPr>
      </w:pPr>
      <w:r w:rsidRPr="00A847BD">
        <w:rPr>
          <w:lang w:val="fr-BE"/>
        </w:rPr>
        <w:t xml:space="preserve">Adresse : </w:t>
      </w:r>
      <w:r w:rsidR="007C3BCC" w:rsidRPr="00A847BD">
        <w:rPr>
          <w:lang w:val="fr-BE"/>
        </w:rPr>
        <w:t>École</w:t>
      </w:r>
      <w:r w:rsidRPr="00A847BD">
        <w:rPr>
          <w:lang w:val="fr-BE"/>
        </w:rPr>
        <w:t xml:space="preserve"> Régionale d'Administration publique ASBL, Rue Capitaine Crespel 35 à 1050 Bruxelles</w:t>
      </w:r>
    </w:p>
    <w:p w14:paraId="474AA6CE" w14:textId="77777777" w:rsidR="00D92312" w:rsidRPr="00A847BD" w:rsidRDefault="00B920DF" w:rsidP="00AA1BDB">
      <w:pPr>
        <w:keepNext/>
        <w:jc w:val="both"/>
        <w:rPr>
          <w:lang w:val="fr-BE"/>
        </w:rPr>
      </w:pPr>
      <w:r w:rsidRPr="00A847BD">
        <w:rPr>
          <w:lang w:val="fr-BE"/>
        </w:rPr>
        <w:t>Téléphone : 02/213.60.44</w:t>
      </w:r>
    </w:p>
    <w:p w14:paraId="15EDFC7D" w14:textId="77777777" w:rsidR="00D92312" w:rsidRPr="009733F6" w:rsidRDefault="00B920DF" w:rsidP="00AA1BDB">
      <w:pPr>
        <w:keepNext/>
        <w:jc w:val="both"/>
        <w:rPr>
          <w:lang w:val="fr-BE"/>
        </w:rPr>
      </w:pPr>
      <w:r w:rsidRPr="009733F6">
        <w:rPr>
          <w:lang w:val="fr-BE"/>
        </w:rPr>
        <w:t xml:space="preserve">E-mail : </w:t>
      </w:r>
      <w:proofErr w:type="spellStart"/>
      <w:r w:rsidRPr="009733F6">
        <w:rPr>
          <w:lang w:val="fr-BE"/>
        </w:rPr>
        <w:t>vdierkens@erap-gsob.brussels</w:t>
      </w:r>
      <w:proofErr w:type="spellEnd"/>
    </w:p>
    <w:p w14:paraId="65FBFE1B" w14:textId="77777777" w:rsidR="00D92312" w:rsidRPr="009733F6" w:rsidRDefault="00D92312" w:rsidP="00AA1BDB">
      <w:pPr>
        <w:keepNext/>
        <w:jc w:val="both"/>
        <w:rPr>
          <w:lang w:val="fr-BE"/>
        </w:rPr>
      </w:pPr>
    </w:p>
    <w:p w14:paraId="0F504294" w14:textId="77777777" w:rsidR="00D92312" w:rsidRPr="00274214" w:rsidRDefault="00B920DF" w:rsidP="004D5100">
      <w:pPr>
        <w:pStyle w:val="Titre2"/>
      </w:pPr>
      <w:bookmarkStart w:id="44" w:name="_Toc176355688"/>
      <w:bookmarkStart w:id="45" w:name="_Toc182843284"/>
      <w:r w:rsidRPr="00274214">
        <w:t>Sous-traitants</w:t>
      </w:r>
      <w:bookmarkEnd w:id="44"/>
      <w:bookmarkEnd w:id="45"/>
    </w:p>
    <w:p w14:paraId="1516E968" w14:textId="77777777" w:rsidR="00D92312" w:rsidRPr="00274214" w:rsidRDefault="00D92312" w:rsidP="004D5100">
      <w:pPr>
        <w:keepNext/>
        <w:jc w:val="both"/>
        <w:rPr>
          <w:lang w:val="fr-BE"/>
        </w:rPr>
      </w:pPr>
    </w:p>
    <w:p w14:paraId="2B04F2C1" w14:textId="77777777" w:rsidR="00D92312" w:rsidRPr="00274214" w:rsidRDefault="00B920DF" w:rsidP="004D5100">
      <w:pPr>
        <w:keepNext/>
        <w:jc w:val="both"/>
        <w:rPr>
          <w:lang w:val="fr-BE"/>
        </w:rPr>
      </w:pPr>
      <w:r w:rsidRPr="00274214">
        <w:rPr>
          <w:lang w:val="fr-BE"/>
        </w:rPr>
        <w:t xml:space="preserve">Le soumissionnaire peut faire valoir les capacités de sous-traitants ou d'autres entités. Dans ce cas, il joint à son offre les documents utiles desquels ressort l'engagement de ces sous-traitants ou entités de mettre les moyens nécessaires à la disposition du soumissionnaire. </w:t>
      </w:r>
    </w:p>
    <w:p w14:paraId="77E1A3E3" w14:textId="77777777" w:rsidR="00D92312" w:rsidRPr="00274214" w:rsidRDefault="00D92312" w:rsidP="004D5100">
      <w:pPr>
        <w:keepNext/>
        <w:jc w:val="both"/>
        <w:rPr>
          <w:lang w:val="fr-BE"/>
        </w:rPr>
      </w:pPr>
    </w:p>
    <w:p w14:paraId="26592A23" w14:textId="77777777" w:rsidR="00D92312" w:rsidRPr="00274214" w:rsidRDefault="00B920DF" w:rsidP="004D5100">
      <w:pPr>
        <w:keepNext/>
        <w:jc w:val="both"/>
        <w:rPr>
          <w:lang w:val="fr-BE"/>
        </w:rPr>
      </w:pPr>
      <w:r w:rsidRPr="00274214">
        <w:rPr>
          <w:lang w:val="fr-BE"/>
        </w:rPr>
        <w:t>Si un opérateur économique souhaite recourir aux capacités d'autres entités pour sa sélection qualitative en ce qui concerne les critères relatifs aux titres d'études et professionnels ou à l'expérience professionnelle pertinente, l’opérateur économique est tenu de travailler avec ces sous-traitants désignés lors de l'exécution du marché. Le recours à d'autres sous-traitants est soumis à l'accord préalable du pouvoir adjudicateur.</w:t>
      </w:r>
    </w:p>
    <w:p w14:paraId="45B23F21" w14:textId="77777777" w:rsidR="00D92312" w:rsidRPr="00274214" w:rsidRDefault="00D92312" w:rsidP="004D5100">
      <w:pPr>
        <w:keepNext/>
        <w:jc w:val="both"/>
        <w:rPr>
          <w:lang w:val="fr-BE"/>
        </w:rPr>
      </w:pPr>
    </w:p>
    <w:p w14:paraId="622CBA97" w14:textId="77777777" w:rsidR="00D92312" w:rsidRPr="00274214" w:rsidRDefault="00B920DF" w:rsidP="004D5100">
      <w:pPr>
        <w:keepNext/>
        <w:jc w:val="both"/>
        <w:rPr>
          <w:lang w:val="fr-BE"/>
        </w:rPr>
      </w:pPr>
      <w:r w:rsidRPr="00274214">
        <w:rPr>
          <w:lang w:val="fr-BE"/>
        </w:rPr>
        <w:t>En application de l'article 74 de l'AR du 18 avril 2017, le soumissionnaire indique dans son offre la part du marché qu'il a éventuellement l'intention de sous-traiter ainsi que les sous-traitants proposés.</w:t>
      </w:r>
    </w:p>
    <w:p w14:paraId="68FF1862" w14:textId="77777777" w:rsidR="00D92312" w:rsidRPr="00274214" w:rsidRDefault="00D92312" w:rsidP="004D5100">
      <w:pPr>
        <w:keepNext/>
        <w:jc w:val="both"/>
        <w:rPr>
          <w:lang w:val="fr-BE"/>
        </w:rPr>
      </w:pPr>
    </w:p>
    <w:p w14:paraId="1D57462A" w14:textId="77777777" w:rsidR="00D92312" w:rsidRPr="00274214" w:rsidRDefault="00B920DF" w:rsidP="004D5100">
      <w:pPr>
        <w:keepNext/>
        <w:jc w:val="both"/>
        <w:rPr>
          <w:lang w:val="fr-BE"/>
        </w:rPr>
      </w:pPr>
      <w:r w:rsidRPr="00274214">
        <w:rPr>
          <w:lang w:val="fr-BE"/>
        </w:rPr>
        <w:t>L'adjudicataire demeure responsable envers le pouvoir adjudicateur lorsqu'il confie tout ou partie de ses engagements à des sous-traitants.</w:t>
      </w:r>
    </w:p>
    <w:p w14:paraId="382B7593" w14:textId="77777777" w:rsidR="00D92312" w:rsidRPr="00274214" w:rsidRDefault="00B920DF" w:rsidP="004D5100">
      <w:pPr>
        <w:keepNext/>
        <w:jc w:val="both"/>
        <w:rPr>
          <w:lang w:val="fr-BE"/>
        </w:rPr>
      </w:pPr>
      <w:r w:rsidRPr="00274214">
        <w:rPr>
          <w:lang w:val="fr-BE"/>
        </w:rPr>
        <w:t>Le pouvoir adjudicateur ne lie aucun lien contractuel avec ces sous-traitants.</w:t>
      </w:r>
    </w:p>
    <w:p w14:paraId="764A6AB5" w14:textId="77777777" w:rsidR="00D92312" w:rsidRPr="00274214" w:rsidRDefault="00D92312" w:rsidP="004D5100">
      <w:pPr>
        <w:keepNext/>
        <w:jc w:val="both"/>
        <w:rPr>
          <w:lang w:val="fr-BE"/>
        </w:rPr>
      </w:pPr>
    </w:p>
    <w:p w14:paraId="1FEC8795" w14:textId="77777777" w:rsidR="00D92312" w:rsidRPr="00274214" w:rsidRDefault="00B920DF" w:rsidP="004D5100">
      <w:pPr>
        <w:keepNext/>
        <w:jc w:val="both"/>
        <w:rPr>
          <w:lang w:val="fr-BE"/>
        </w:rPr>
      </w:pPr>
      <w:r w:rsidRPr="00274214">
        <w:rPr>
          <w:lang w:val="fr-BE"/>
        </w:rPr>
        <w:t>Ces sous-traitants ne peuvent se trouver dans un des cas d'exclusion visés à l'article 67 de la loi du 17 juin 2016, hormis le cas où l'entrepreneur, le fournisseur ou le prestataire de services concerné, conformément à l'article 70 de la loi, démontre vis-à-vis de du pouvoir adjudicateur avoir pris les mesures suffisantes afin de prouver sa fiabilité.</w:t>
      </w:r>
    </w:p>
    <w:p w14:paraId="501A3346" w14:textId="77777777" w:rsidR="00D92312" w:rsidRPr="00274214" w:rsidRDefault="00D92312" w:rsidP="004D5100">
      <w:pPr>
        <w:keepNext/>
        <w:jc w:val="both"/>
        <w:rPr>
          <w:lang w:val="fr-BE"/>
        </w:rPr>
      </w:pPr>
    </w:p>
    <w:p w14:paraId="182DDD99" w14:textId="77777777" w:rsidR="00D92312" w:rsidRPr="00274214" w:rsidRDefault="00B920DF" w:rsidP="004D5100">
      <w:pPr>
        <w:keepNext/>
        <w:jc w:val="both"/>
        <w:rPr>
          <w:lang w:val="fr-BE"/>
        </w:rPr>
      </w:pPr>
      <w:r w:rsidRPr="00274214">
        <w:rPr>
          <w:lang w:val="fr-BE"/>
        </w:rPr>
        <w:t>En application de l'article 12/4 de l'AR du 14 janvier 2013, ces sous-traitants satisfont, proportionnellement à la partie du marché qu'ils exécutent, aux exigences minimales en matière de capacité technique et professionnelle imposées par les documents du marché.</w:t>
      </w:r>
    </w:p>
    <w:p w14:paraId="329AEFE7" w14:textId="77777777" w:rsidR="00D92312" w:rsidRPr="00274214" w:rsidRDefault="00D92312" w:rsidP="004D5100">
      <w:pPr>
        <w:jc w:val="both"/>
        <w:rPr>
          <w:lang w:val="fr-BE"/>
        </w:rPr>
      </w:pPr>
    </w:p>
    <w:p w14:paraId="7CF24908" w14:textId="77777777" w:rsidR="00D92312" w:rsidRPr="00274214" w:rsidRDefault="00B920DF" w:rsidP="004D5100">
      <w:pPr>
        <w:pStyle w:val="Titre2"/>
      </w:pPr>
      <w:bookmarkStart w:id="46" w:name="_Toc355684321"/>
      <w:bookmarkStart w:id="47" w:name="_Toc176355689"/>
      <w:bookmarkStart w:id="48" w:name="_Toc182843285"/>
      <w:r w:rsidRPr="00274214">
        <w:lastRenderedPageBreak/>
        <w:t>Assurances</w:t>
      </w:r>
      <w:bookmarkEnd w:id="46"/>
      <w:bookmarkEnd w:id="47"/>
      <w:bookmarkEnd w:id="48"/>
    </w:p>
    <w:p w14:paraId="75E8A91F" w14:textId="77777777" w:rsidR="00D92312" w:rsidRPr="00274214" w:rsidRDefault="00D92312" w:rsidP="004D5100">
      <w:pPr>
        <w:keepNext/>
        <w:jc w:val="both"/>
        <w:rPr>
          <w:lang w:val="fr-BE"/>
        </w:rPr>
      </w:pPr>
    </w:p>
    <w:p w14:paraId="79ACF5C8" w14:textId="77777777" w:rsidR="00D92312" w:rsidRPr="00274214" w:rsidRDefault="00B920DF" w:rsidP="004D5100">
      <w:pPr>
        <w:keepNext/>
        <w:jc w:val="both"/>
        <w:rPr>
          <w:lang w:val="fr-BE"/>
        </w:rPr>
      </w:pPr>
      <w:r w:rsidRPr="00274214">
        <w:rPr>
          <w:lang w:val="fr-BE"/>
        </w:rPr>
        <w:t>L'adjudicataire contracte les assurances couvrant sa responsabilité en matière d'accidents de travail et sa responsabilité civile vis-à-vis des tiers lors de l'exécution du marché.</w:t>
      </w:r>
    </w:p>
    <w:p w14:paraId="7B5DECAB" w14:textId="77777777" w:rsidR="00D92312" w:rsidRPr="00274214" w:rsidRDefault="00B920DF" w:rsidP="004D5100">
      <w:pPr>
        <w:keepNext/>
        <w:jc w:val="both"/>
        <w:rPr>
          <w:lang w:val="fr-BE"/>
        </w:rPr>
      </w:pPr>
      <w:r w:rsidRPr="00274214">
        <w:rPr>
          <w:lang w:val="fr-BE"/>
        </w:rPr>
        <w:t>Dans un délai de trente jours à compter de la conclusion du marché, l'adjudicataire justifie qu'il a souscrit ces contrats d'assurances, au moyen d'une attestation établissant l'étendue de la responsabilité garantie requise par les documents du marché.</w:t>
      </w:r>
    </w:p>
    <w:p w14:paraId="5D4D556E" w14:textId="77777777" w:rsidR="00D92312" w:rsidRPr="00274214" w:rsidRDefault="00D92312" w:rsidP="004D5100">
      <w:pPr>
        <w:keepNext/>
        <w:jc w:val="both"/>
        <w:rPr>
          <w:lang w:val="fr-BE"/>
        </w:rPr>
      </w:pPr>
    </w:p>
    <w:p w14:paraId="7AD339CB" w14:textId="77777777" w:rsidR="00D92312" w:rsidRPr="00274214" w:rsidRDefault="00B920DF" w:rsidP="004D5100">
      <w:pPr>
        <w:keepNext/>
        <w:jc w:val="both"/>
        <w:rPr>
          <w:lang w:val="fr-BE"/>
        </w:rPr>
      </w:pPr>
      <w:r w:rsidRPr="00274214">
        <w:rPr>
          <w:lang w:val="fr-BE"/>
        </w:rPr>
        <w:t>À tout moment durant l'exécution du marché, l'adjudicataire produit cette attestation, dans un délai de quinze jours à compter de la réception de la demande du pouvoir adjudicateur.</w:t>
      </w:r>
    </w:p>
    <w:p w14:paraId="145D22F9" w14:textId="77777777" w:rsidR="00D92312" w:rsidRPr="00274214" w:rsidRDefault="00D92312" w:rsidP="004D5100">
      <w:pPr>
        <w:jc w:val="both"/>
        <w:rPr>
          <w:lang w:val="fr-BE"/>
        </w:rPr>
      </w:pPr>
    </w:p>
    <w:p w14:paraId="5413789B" w14:textId="77777777" w:rsidR="00D92312" w:rsidRPr="00DD6EBA" w:rsidRDefault="00B920DF" w:rsidP="00AA1BDB">
      <w:pPr>
        <w:pStyle w:val="Titre2"/>
      </w:pPr>
      <w:bookmarkStart w:id="49" w:name="_Toc515528243"/>
      <w:bookmarkStart w:id="50" w:name="_Toc176355690"/>
      <w:bookmarkStart w:id="51" w:name="_Toc182843286"/>
      <w:r w:rsidRPr="00DD6EBA">
        <w:t>Cautionnement</w:t>
      </w:r>
      <w:bookmarkEnd w:id="49"/>
      <w:bookmarkEnd w:id="50"/>
      <w:bookmarkEnd w:id="51"/>
    </w:p>
    <w:p w14:paraId="0A06BD76" w14:textId="77777777" w:rsidR="00D92312" w:rsidRPr="00DD6EBA" w:rsidRDefault="00D92312" w:rsidP="00AA1BDB">
      <w:pPr>
        <w:keepNext/>
        <w:jc w:val="both"/>
      </w:pPr>
    </w:p>
    <w:p w14:paraId="3F9F019A" w14:textId="77777777" w:rsidR="00D92312" w:rsidRPr="00A847BD" w:rsidRDefault="00B920DF" w:rsidP="00AA1BDB">
      <w:pPr>
        <w:jc w:val="both"/>
        <w:rPr>
          <w:lang w:val="fr-BE"/>
        </w:rPr>
      </w:pPr>
      <w:r w:rsidRPr="00A847BD">
        <w:rPr>
          <w:lang w:val="fr-BE"/>
        </w:rPr>
        <w:t>Aucun cautionnement ne sera exigé pour ce marché.</w:t>
      </w:r>
    </w:p>
    <w:p w14:paraId="21EC79F6" w14:textId="77777777" w:rsidR="00D92312" w:rsidRPr="00DD6EBA" w:rsidRDefault="00B920DF" w:rsidP="00AA1BDB">
      <w:pPr>
        <w:pStyle w:val="Titre2"/>
      </w:pPr>
      <w:bookmarkStart w:id="52" w:name="_Toc145480450"/>
      <w:bookmarkStart w:id="53" w:name="_Toc515528244"/>
      <w:bookmarkStart w:id="54" w:name="_Toc176355691"/>
      <w:bookmarkStart w:id="55" w:name="_Toc182843287"/>
      <w:r w:rsidRPr="00DD6EBA">
        <w:t>Clause de réexamen : Révisions de prix</w:t>
      </w:r>
      <w:bookmarkEnd w:id="52"/>
      <w:bookmarkEnd w:id="53"/>
      <w:bookmarkEnd w:id="54"/>
      <w:bookmarkEnd w:id="55"/>
    </w:p>
    <w:p w14:paraId="080F9B93" w14:textId="77777777" w:rsidR="00D92312" w:rsidRPr="003164F7" w:rsidRDefault="00D92312" w:rsidP="00AA1BDB">
      <w:pPr>
        <w:keepNext/>
        <w:jc w:val="both"/>
        <w:rPr>
          <w:lang w:val="fr-BE"/>
        </w:rPr>
      </w:pPr>
    </w:p>
    <w:p w14:paraId="59D01BA3" w14:textId="77777777" w:rsidR="00D92312" w:rsidRPr="00A847BD" w:rsidRDefault="00B920DF" w:rsidP="00AA1BDB">
      <w:pPr>
        <w:keepNext/>
        <w:jc w:val="both"/>
        <w:rPr>
          <w:lang w:val="fr-BE"/>
        </w:rPr>
      </w:pPr>
      <w:r w:rsidRPr="00A847BD">
        <w:rPr>
          <w:lang w:val="fr-BE"/>
        </w:rPr>
        <w:t>Il n'y a pas de révision des prix pour ce marché.</w:t>
      </w:r>
    </w:p>
    <w:p w14:paraId="1FC10FC3" w14:textId="77777777" w:rsidR="00D92312" w:rsidRPr="00A847BD" w:rsidRDefault="00D92312" w:rsidP="00AA1BDB">
      <w:pPr>
        <w:keepNext/>
        <w:jc w:val="both"/>
        <w:rPr>
          <w:lang w:val="fr-BE"/>
        </w:rPr>
      </w:pPr>
    </w:p>
    <w:p w14:paraId="4C86739F" w14:textId="77777777" w:rsidR="00D92312" w:rsidRPr="00274214" w:rsidRDefault="00B920DF" w:rsidP="004D5100">
      <w:pPr>
        <w:pStyle w:val="Titre2"/>
      </w:pPr>
      <w:bookmarkStart w:id="56" w:name="_Toc176355692"/>
      <w:bookmarkStart w:id="57" w:name="_Toc182843288"/>
      <w:r w:rsidRPr="00274214">
        <w:t>Avances</w:t>
      </w:r>
      <w:bookmarkEnd w:id="56"/>
      <w:bookmarkEnd w:id="57"/>
    </w:p>
    <w:p w14:paraId="5D0E750D" w14:textId="77777777" w:rsidR="00D92312" w:rsidRPr="00274214" w:rsidRDefault="00D92312" w:rsidP="004D5100">
      <w:pPr>
        <w:keepNext/>
        <w:jc w:val="both"/>
        <w:rPr>
          <w:lang w:val="fr-BE"/>
        </w:rPr>
      </w:pPr>
    </w:p>
    <w:p w14:paraId="0EAD48D8" w14:textId="77777777" w:rsidR="00D92312" w:rsidRPr="00274214" w:rsidRDefault="00B920DF" w:rsidP="004D5100">
      <w:pPr>
        <w:keepNext/>
        <w:jc w:val="both"/>
        <w:rPr>
          <w:rFonts w:cs="Tahoma"/>
          <w:lang w:val="fr-BE"/>
        </w:rPr>
      </w:pPr>
      <w:r w:rsidRPr="00274214">
        <w:rPr>
          <w:lang w:val="fr-BE"/>
        </w:rPr>
        <w:t xml:space="preserve">Le remboursement de l'avance s'impute sur les sommes dues à l’adjudicataire. </w:t>
      </w:r>
    </w:p>
    <w:p w14:paraId="28D04722" w14:textId="77777777" w:rsidR="00D92312" w:rsidRPr="00274214" w:rsidRDefault="00B920DF" w:rsidP="004D5100">
      <w:pPr>
        <w:keepNext/>
        <w:jc w:val="both"/>
        <w:rPr>
          <w:rFonts w:cs="Tahoma"/>
          <w:lang w:val="fr-BE"/>
        </w:rPr>
      </w:pPr>
      <w:r w:rsidRPr="00274214">
        <w:rPr>
          <w:lang w:val="fr-BE"/>
        </w:rPr>
        <w:t>En application de l’article 67 § 2 de l’arrêté royal du 14 janvier 2013, le paiement de l'avance est subordonné à l'introduction par l'adjudicataire d'une demande écrite datée.</w:t>
      </w:r>
    </w:p>
    <w:p w14:paraId="5945B3D3" w14:textId="77777777" w:rsidR="00D92312" w:rsidRPr="00274214" w:rsidRDefault="00D92312" w:rsidP="004D5100">
      <w:pPr>
        <w:keepNext/>
        <w:jc w:val="both"/>
        <w:rPr>
          <w:rFonts w:cs="Tahoma"/>
          <w:lang w:val="fr-BE"/>
        </w:rPr>
      </w:pPr>
    </w:p>
    <w:p w14:paraId="621082A3" w14:textId="77777777" w:rsidR="00D92312" w:rsidRPr="00274214" w:rsidRDefault="00B920DF" w:rsidP="004D5100">
      <w:pPr>
        <w:keepNext/>
        <w:jc w:val="both"/>
        <w:rPr>
          <w:rFonts w:cs="Tahoma"/>
          <w:lang w:val="fr-BE"/>
        </w:rPr>
      </w:pPr>
      <w:r w:rsidRPr="00274214">
        <w:rPr>
          <w:b/>
          <w:lang w:val="fr-BE"/>
        </w:rPr>
        <w:t>Rythme et modalités d'imputations de l'avance sur les sommes dues à l'adjudicataire :</w:t>
      </w:r>
    </w:p>
    <w:p w14:paraId="2E709104" w14:textId="77777777" w:rsidR="00D92312" w:rsidRPr="00274214" w:rsidRDefault="00B920DF" w:rsidP="004D5100">
      <w:pPr>
        <w:keepNext/>
        <w:jc w:val="both"/>
        <w:rPr>
          <w:rFonts w:cs="Tahoma"/>
          <w:lang w:val="fr-BE"/>
        </w:rPr>
      </w:pPr>
      <w:r w:rsidRPr="00274214">
        <w:rPr>
          <w:lang w:val="fr-BE"/>
        </w:rPr>
        <w:t xml:space="preserve">La présente procédure de passation (procédure négociée sans publication préalable) entraine le paiement d’une avance à l’adjudicataire du marché/lot s’élevant à 15% de la valeur de référence du marché/lot.  </w:t>
      </w:r>
    </w:p>
    <w:p w14:paraId="2F780C36" w14:textId="77777777" w:rsidR="00D92312" w:rsidRPr="00274214" w:rsidRDefault="00D92312" w:rsidP="004D5100">
      <w:pPr>
        <w:keepNext/>
        <w:jc w:val="both"/>
        <w:rPr>
          <w:rFonts w:cs="Tahoma"/>
          <w:lang w:val="fr-BE"/>
        </w:rPr>
      </w:pPr>
    </w:p>
    <w:p w14:paraId="2B795194" w14:textId="77777777" w:rsidR="00D92312" w:rsidRPr="00274214" w:rsidRDefault="00B920DF" w:rsidP="004D5100">
      <w:pPr>
        <w:keepNext/>
        <w:jc w:val="both"/>
        <w:rPr>
          <w:rFonts w:cs="Tahoma"/>
          <w:lang w:val="fr-BE"/>
        </w:rPr>
      </w:pPr>
      <w:r w:rsidRPr="00274214">
        <w:rPr>
          <w:lang w:val="fr-BE"/>
        </w:rPr>
        <w:t xml:space="preserve">Si la durée du marché/lot est supérieure à 12 mois, la valeur de référence du marché/lot est obtenue de la façon suivante :  </w:t>
      </w:r>
    </w:p>
    <w:p w14:paraId="683B6C10" w14:textId="77777777" w:rsidR="00D92312" w:rsidRPr="00274214" w:rsidRDefault="00D92312" w:rsidP="004D5100">
      <w:pPr>
        <w:keepNext/>
        <w:jc w:val="both"/>
        <w:rPr>
          <w:rFonts w:cs="Tahoma"/>
          <w:lang w:val="fr-BE"/>
        </w:rPr>
      </w:pPr>
    </w:p>
    <w:p w14:paraId="4AAD7EB9" w14:textId="77777777" w:rsidR="00D92312" w:rsidRPr="00274214" w:rsidRDefault="00B920DF" w:rsidP="004D5100">
      <w:pPr>
        <w:keepNext/>
        <w:jc w:val="both"/>
        <w:rPr>
          <w:rFonts w:cs="Tahoma"/>
          <w:lang w:val="fr-BE"/>
        </w:rPr>
      </w:pPr>
      <w:r w:rsidRPr="00274214">
        <w:rPr>
          <w:lang w:val="fr-BE"/>
        </w:rPr>
        <w:t xml:space="preserve">Valeur de référence du marché/lot = (montant initial TTC du marché/lot X 12) </w:t>
      </w:r>
    </w:p>
    <w:p w14:paraId="7CE36209" w14:textId="77777777" w:rsidR="00D92312" w:rsidRPr="00274214" w:rsidRDefault="00D92312" w:rsidP="004D5100">
      <w:pPr>
        <w:keepNext/>
        <w:jc w:val="both"/>
        <w:rPr>
          <w:rFonts w:cs="Tahoma"/>
          <w:lang w:val="fr-BE"/>
        </w:rPr>
      </w:pPr>
    </w:p>
    <w:p w14:paraId="3A34E383" w14:textId="77777777" w:rsidR="00D92312" w:rsidRPr="00274214" w:rsidRDefault="00B920DF" w:rsidP="004D5100">
      <w:pPr>
        <w:keepNext/>
        <w:jc w:val="both"/>
        <w:rPr>
          <w:rFonts w:cs="Tahoma"/>
          <w:lang w:val="fr-BE"/>
        </w:rPr>
      </w:pPr>
      <w:r w:rsidRPr="00274214">
        <w:rPr>
          <w:lang w:val="fr-BE"/>
        </w:rPr>
        <w:t xml:space="preserve"> </w:t>
      </w:r>
      <w:r w:rsidRPr="00274214">
        <w:rPr>
          <w:lang w:val="fr-BE"/>
        </w:rPr>
        <w:tab/>
      </w:r>
      <w:r w:rsidRPr="00274214">
        <w:rPr>
          <w:lang w:val="fr-BE"/>
        </w:rPr>
        <w:tab/>
      </w:r>
      <w:r w:rsidRPr="00274214">
        <w:rPr>
          <w:lang w:val="fr-BE"/>
        </w:rPr>
        <w:tab/>
      </w:r>
      <w:r w:rsidRPr="00274214">
        <w:rPr>
          <w:lang w:val="fr-BE"/>
        </w:rPr>
        <w:tab/>
        <w:t xml:space="preserve">                durée du marché/lot en mois </w:t>
      </w:r>
    </w:p>
    <w:p w14:paraId="1A08F654" w14:textId="77777777" w:rsidR="00D92312" w:rsidRPr="00274214" w:rsidRDefault="00D92312" w:rsidP="004D5100">
      <w:pPr>
        <w:keepNext/>
        <w:jc w:val="both"/>
        <w:rPr>
          <w:rFonts w:cs="Tahoma"/>
          <w:lang w:val="fr-BE"/>
        </w:rPr>
      </w:pPr>
    </w:p>
    <w:p w14:paraId="64DEB0E8" w14:textId="77777777" w:rsidR="00D92312" w:rsidRPr="00274214" w:rsidRDefault="00B920DF" w:rsidP="004D5100">
      <w:pPr>
        <w:keepNext/>
        <w:jc w:val="both"/>
        <w:rPr>
          <w:rFonts w:cs="Tahoma"/>
          <w:lang w:val="fr-BE"/>
        </w:rPr>
      </w:pPr>
      <w:r w:rsidRPr="00274214">
        <w:rPr>
          <w:lang w:val="fr-BE"/>
        </w:rPr>
        <w:t xml:space="preserve"> </w:t>
      </w:r>
    </w:p>
    <w:p w14:paraId="4E359D8E" w14:textId="77777777" w:rsidR="00D92312" w:rsidRPr="00274214" w:rsidRDefault="00D92312" w:rsidP="004D5100">
      <w:pPr>
        <w:keepNext/>
        <w:jc w:val="both"/>
        <w:rPr>
          <w:rFonts w:cs="Tahoma"/>
          <w:lang w:val="fr-BE"/>
        </w:rPr>
      </w:pPr>
    </w:p>
    <w:p w14:paraId="79EA324A" w14:textId="77777777" w:rsidR="00D92312" w:rsidRPr="00274214" w:rsidRDefault="00B920DF" w:rsidP="004D5100">
      <w:pPr>
        <w:keepNext/>
        <w:jc w:val="both"/>
        <w:rPr>
          <w:rFonts w:cs="Tahoma"/>
          <w:lang w:val="fr-BE"/>
        </w:rPr>
      </w:pPr>
      <w:r w:rsidRPr="00274214">
        <w:rPr>
          <w:lang w:val="fr-BE"/>
        </w:rPr>
        <w:t xml:space="preserve">Si la durée du marché/lot est égale ou inférieure à 12 mois, la valeur de référence pour le calcul de l'avance est égale au montant initial du marché/lot, toutes taxes comprises. </w:t>
      </w:r>
    </w:p>
    <w:p w14:paraId="28983BB1" w14:textId="77777777" w:rsidR="00D92312" w:rsidRPr="00274214" w:rsidRDefault="00D92312" w:rsidP="004D5100">
      <w:pPr>
        <w:keepNext/>
        <w:jc w:val="both"/>
        <w:rPr>
          <w:rFonts w:cs="Tahoma"/>
          <w:lang w:val="fr-BE"/>
        </w:rPr>
      </w:pPr>
    </w:p>
    <w:p w14:paraId="7336C40C" w14:textId="77777777" w:rsidR="00D92312" w:rsidRPr="00274214" w:rsidRDefault="00B920DF" w:rsidP="004D5100">
      <w:pPr>
        <w:keepNext/>
        <w:jc w:val="both"/>
        <w:rPr>
          <w:rFonts w:cs="Tahoma"/>
          <w:lang w:val="fr-BE"/>
        </w:rPr>
      </w:pPr>
      <w:r w:rsidRPr="00274214">
        <w:rPr>
          <w:lang w:val="fr-BE"/>
        </w:rPr>
        <w:t xml:space="preserve">En application de l’article 67 § 2 de l’arrêté royal du 14 janvier 2013, le paiement de l'avance est subordonné à l'introduction par l'adjudicataire d'une demande écrite datée. Cette demande est introduite par l’adjudicataire sous la forme d’une déclaration de créance. Aucune avance n’est accordée avant :  </w:t>
      </w:r>
    </w:p>
    <w:p w14:paraId="170BFCE5" w14:textId="77777777" w:rsidR="00D92312" w:rsidRPr="00274214" w:rsidRDefault="00D92312" w:rsidP="004D5100">
      <w:pPr>
        <w:keepNext/>
        <w:jc w:val="both"/>
        <w:rPr>
          <w:rFonts w:cs="Tahoma"/>
          <w:lang w:val="fr-BE"/>
        </w:rPr>
      </w:pPr>
    </w:p>
    <w:p w14:paraId="41F18C79" w14:textId="77777777" w:rsidR="00D92312" w:rsidRPr="00274214" w:rsidRDefault="00B920DF" w:rsidP="004D5100">
      <w:pPr>
        <w:keepNext/>
        <w:jc w:val="both"/>
        <w:rPr>
          <w:rFonts w:cs="Tahoma"/>
          <w:lang w:val="fr-BE"/>
        </w:rPr>
      </w:pPr>
      <w:r w:rsidRPr="00274214">
        <w:rPr>
          <w:lang w:val="fr-BE"/>
        </w:rPr>
        <w:t xml:space="preserve">- La notification de la conclusion du marché/lot ;  </w:t>
      </w:r>
    </w:p>
    <w:p w14:paraId="6AA6C908" w14:textId="77777777" w:rsidR="00D92312" w:rsidRPr="00274214" w:rsidRDefault="00D92312" w:rsidP="004D5100">
      <w:pPr>
        <w:keepNext/>
        <w:jc w:val="both"/>
        <w:rPr>
          <w:rFonts w:cs="Tahoma"/>
          <w:lang w:val="fr-BE"/>
        </w:rPr>
      </w:pPr>
    </w:p>
    <w:p w14:paraId="1B7B3843" w14:textId="77777777" w:rsidR="00D92312" w:rsidRPr="00274214" w:rsidRDefault="00B920DF" w:rsidP="004D5100">
      <w:pPr>
        <w:keepNext/>
        <w:jc w:val="both"/>
        <w:rPr>
          <w:rFonts w:cs="Tahoma"/>
          <w:lang w:val="fr-BE"/>
        </w:rPr>
      </w:pPr>
      <w:r w:rsidRPr="00274214">
        <w:rPr>
          <w:lang w:val="fr-BE"/>
        </w:rPr>
        <w:t xml:space="preserve">- La constitution d’une garantie financière pour la totalité du montant de l’avance. La garantie ne sera libérée que lorsque le montant de l’avance aura été intégralement couvert par l’exécution du marché et </w:t>
      </w:r>
      <w:r w:rsidRPr="00274214">
        <w:rPr>
          <w:lang w:val="fr-BE"/>
        </w:rPr>
        <w:lastRenderedPageBreak/>
        <w:t xml:space="preserve">aura fait l’objet de factures approuvées par l’adjudicateur. Cette garantie financière doit permettre à l’ERAP d’obtenir le remboursement de l’avance qu’elle a versée à l’adjudicataire en cas d’inexécution totale ou partielle du marché/lot par ce dernier. Le paiement de l’avance peut être suspendu s’il est constaté que l’adjudicataire ne respecte pas ses obligations contractuelles ou s’il contrevient aux dispositions de l’article 7 de la loi du 17 juin 2016.  </w:t>
      </w:r>
    </w:p>
    <w:p w14:paraId="612A1B95" w14:textId="77777777" w:rsidR="00D92312" w:rsidRPr="00274214" w:rsidRDefault="00D92312" w:rsidP="004D5100">
      <w:pPr>
        <w:keepNext/>
        <w:jc w:val="both"/>
        <w:rPr>
          <w:rFonts w:cs="Tahoma"/>
          <w:lang w:val="fr-BE"/>
        </w:rPr>
      </w:pPr>
    </w:p>
    <w:p w14:paraId="27711AA4" w14:textId="77777777" w:rsidR="00D92312" w:rsidRPr="00274214" w:rsidRDefault="00B920DF" w:rsidP="004D5100">
      <w:pPr>
        <w:keepNext/>
        <w:jc w:val="both"/>
        <w:rPr>
          <w:rFonts w:cs="Tahoma"/>
          <w:lang w:val="fr-BE"/>
        </w:rPr>
      </w:pPr>
      <w:r w:rsidRPr="00274214">
        <w:rPr>
          <w:lang w:val="fr-BE"/>
        </w:rPr>
        <w:t xml:space="preserve">Ensuite, dans le cadre de l’exécution du marché, chaque prestation de service fera l’objet d’une déclaration de créance introduite l’année de la prestation par l’attributaire. Le montant total de l’avance sera compensé avec la première déclaration de créance ou les déclarations de créance acceptée(s) par l’ERAP pour le service presté.  </w:t>
      </w:r>
    </w:p>
    <w:p w14:paraId="3917D48E" w14:textId="77777777" w:rsidR="00D92312" w:rsidRPr="00274214" w:rsidRDefault="00D92312" w:rsidP="004D5100">
      <w:pPr>
        <w:keepNext/>
        <w:jc w:val="both"/>
        <w:rPr>
          <w:rFonts w:cs="Tahoma"/>
          <w:lang w:val="fr-BE"/>
        </w:rPr>
      </w:pPr>
    </w:p>
    <w:p w14:paraId="6242104B" w14:textId="77777777" w:rsidR="00D92312" w:rsidRPr="00274214" w:rsidRDefault="00B920DF" w:rsidP="004D5100">
      <w:pPr>
        <w:keepNext/>
        <w:jc w:val="both"/>
        <w:rPr>
          <w:rFonts w:cs="Tahoma"/>
          <w:lang w:val="fr-BE"/>
        </w:rPr>
      </w:pPr>
      <w:r w:rsidRPr="00274214">
        <w:rPr>
          <w:lang w:val="fr-BE"/>
        </w:rPr>
        <w:t xml:space="preserve">Si la compensation entre l’avance perçue par l’adjudicataire et les sommes qui lui reviennent implique un solde positif en faveur de l’ERAP, l’adjudicataire devra rembourser ledit solde sur le compte IBAN BE52 0910.1171.5609 de l’ERAP dans les 3 jours ouvrables à compter de la date de fin du marché/lot.  </w:t>
      </w:r>
    </w:p>
    <w:p w14:paraId="1B77FCBE" w14:textId="77777777" w:rsidR="00D92312" w:rsidRPr="00274214" w:rsidRDefault="00D92312" w:rsidP="004D5100">
      <w:pPr>
        <w:keepNext/>
        <w:jc w:val="both"/>
        <w:rPr>
          <w:rFonts w:cs="Tahoma"/>
          <w:lang w:val="fr-BE"/>
        </w:rPr>
      </w:pPr>
    </w:p>
    <w:p w14:paraId="417BC58D" w14:textId="77777777" w:rsidR="00D92312" w:rsidRPr="00274214" w:rsidRDefault="00B920DF" w:rsidP="004D5100">
      <w:pPr>
        <w:pStyle w:val="Titre2"/>
      </w:pPr>
      <w:bookmarkStart w:id="58" w:name="_Toc141007580"/>
      <w:bookmarkStart w:id="59" w:name="_Toc150251569"/>
      <w:bookmarkStart w:id="60" w:name="_Toc182843289"/>
      <w:r w:rsidRPr="00274214">
        <w:t>Durée</w:t>
      </w:r>
      <w:bookmarkEnd w:id="58"/>
      <w:bookmarkEnd w:id="59"/>
      <w:bookmarkEnd w:id="60"/>
    </w:p>
    <w:p w14:paraId="445679A1" w14:textId="77777777" w:rsidR="00D92312" w:rsidRPr="00274214" w:rsidRDefault="00D92312" w:rsidP="004D5100">
      <w:pPr>
        <w:keepNext/>
        <w:jc w:val="both"/>
        <w:rPr>
          <w:lang w:val="fr-BE"/>
        </w:rPr>
      </w:pPr>
    </w:p>
    <w:p w14:paraId="4484F34C" w14:textId="77777777" w:rsidR="00D92312" w:rsidRPr="00274214" w:rsidRDefault="00B920DF" w:rsidP="004D5100">
      <w:pPr>
        <w:keepNext/>
        <w:jc w:val="both"/>
        <w:rPr>
          <w:lang w:val="fr-BE"/>
        </w:rPr>
      </w:pPr>
      <w:r w:rsidRPr="00274214">
        <w:rPr>
          <w:lang w:val="fr-BE"/>
        </w:rPr>
        <w:t>Délai en mois : 36 mois</w:t>
      </w:r>
    </w:p>
    <w:p w14:paraId="3B769455" w14:textId="77777777" w:rsidR="00D92312" w:rsidRPr="00274214" w:rsidRDefault="00D92312" w:rsidP="004D5100">
      <w:pPr>
        <w:keepNext/>
        <w:jc w:val="both"/>
        <w:rPr>
          <w:lang w:val="fr-BE"/>
        </w:rPr>
      </w:pPr>
    </w:p>
    <w:p w14:paraId="4F256608" w14:textId="77777777" w:rsidR="00D92312" w:rsidRPr="00274214" w:rsidRDefault="00B920DF" w:rsidP="004D5100">
      <w:pPr>
        <w:keepNext/>
        <w:jc w:val="both"/>
        <w:rPr>
          <w:lang w:val="fr-BE"/>
        </w:rPr>
      </w:pPr>
      <w:r w:rsidRPr="00274214">
        <w:rPr>
          <w:lang w:val="fr-BE"/>
        </w:rPr>
        <w:t>Sauf contre-indication de la part du pouvoir adjudicateur, le marché sera reconduit tacitement deux fois pour la même durée au terme des 12 premiers mois d’exécution du marché. Ce qui porte la durée totale du marché à 36 mois (3 ans). À l'issue des deux reconductions, plus aucune nouvelle commande ne pourra être réalisée en exécution de ce marché.</w:t>
      </w:r>
    </w:p>
    <w:p w14:paraId="68C822FC" w14:textId="77777777" w:rsidR="00D92312" w:rsidRPr="00274214" w:rsidRDefault="00D92312" w:rsidP="004D5100">
      <w:pPr>
        <w:keepNext/>
        <w:jc w:val="both"/>
        <w:rPr>
          <w:lang w:val="fr-BE"/>
        </w:rPr>
      </w:pPr>
    </w:p>
    <w:p w14:paraId="60F314D5" w14:textId="6D03BAB0" w:rsidR="00D92312" w:rsidRPr="00274214" w:rsidRDefault="00B920DF" w:rsidP="004D5100">
      <w:pPr>
        <w:keepNext/>
        <w:jc w:val="both"/>
        <w:rPr>
          <w:lang w:val="fr-BE"/>
        </w:rPr>
      </w:pPr>
      <w:r w:rsidRPr="00274214">
        <w:rPr>
          <w:lang w:val="fr-BE"/>
        </w:rPr>
        <w:t xml:space="preserve">Le pouvoir adjudicateur a la possibilité de résilier le marché tenant compte d'un délai de </w:t>
      </w:r>
      <w:proofErr w:type="spellStart"/>
      <w:r w:rsidRPr="00274214">
        <w:rPr>
          <w:lang w:val="fr-BE"/>
        </w:rPr>
        <w:t>renon</w:t>
      </w:r>
      <w:proofErr w:type="spellEnd"/>
      <w:r w:rsidRPr="00274214">
        <w:rPr>
          <w:lang w:val="fr-BE"/>
        </w:rPr>
        <w:t xml:space="preserve"> de minimum 60 jours avant la date de la reconduction présumée. Un renon doit toujours être communiqué par lettre recommandée. Pour vérifier le respect du délai précité, le cachet de la poste fait foi. En cas de non-reconduction du marché, l'adjudicataire ne pourra exiger aucun dédommagement.</w:t>
      </w:r>
    </w:p>
    <w:p w14:paraId="68730FCF" w14:textId="77777777" w:rsidR="00D92312" w:rsidRPr="00274214" w:rsidRDefault="00D92312" w:rsidP="004D5100">
      <w:pPr>
        <w:keepNext/>
        <w:jc w:val="both"/>
        <w:rPr>
          <w:lang w:val="fr-BE"/>
        </w:rPr>
      </w:pPr>
    </w:p>
    <w:p w14:paraId="21326FA3" w14:textId="77777777" w:rsidR="00D92312" w:rsidRPr="00274214" w:rsidRDefault="00B920DF" w:rsidP="004D5100">
      <w:pPr>
        <w:keepNext/>
        <w:jc w:val="both"/>
        <w:rPr>
          <w:lang w:val="fr-BE"/>
        </w:rPr>
      </w:pPr>
      <w:r w:rsidRPr="00274214">
        <w:rPr>
          <w:lang w:val="fr-BE"/>
        </w:rPr>
        <w:t>L’adjudicataire dispose de la même faculté selon les mêmes conditions.</w:t>
      </w:r>
    </w:p>
    <w:p w14:paraId="26F18839" w14:textId="77777777" w:rsidR="00D92312" w:rsidRPr="00274214" w:rsidRDefault="00D92312" w:rsidP="004D5100">
      <w:pPr>
        <w:keepNext/>
        <w:jc w:val="both"/>
        <w:rPr>
          <w:lang w:val="fr-BE"/>
        </w:rPr>
      </w:pPr>
    </w:p>
    <w:p w14:paraId="1B03BB8A" w14:textId="77777777" w:rsidR="00D92312" w:rsidRPr="00274214" w:rsidRDefault="00B920DF" w:rsidP="004D5100">
      <w:pPr>
        <w:keepNext/>
        <w:jc w:val="both"/>
        <w:rPr>
          <w:lang w:val="fr-BE"/>
        </w:rPr>
      </w:pPr>
      <w:r w:rsidRPr="00274214">
        <w:rPr>
          <w:lang w:val="fr-BE"/>
        </w:rPr>
        <w:t>(pour chaque lot)</w:t>
      </w:r>
    </w:p>
    <w:p w14:paraId="69D79D9D" w14:textId="77777777" w:rsidR="00D92312" w:rsidRPr="00274214" w:rsidRDefault="00B920DF" w:rsidP="004D5100">
      <w:pPr>
        <w:pStyle w:val="Titre2"/>
      </w:pPr>
      <w:bookmarkStart w:id="61" w:name="_Toc145480452"/>
      <w:bookmarkStart w:id="62" w:name="_Toc176355700"/>
      <w:bookmarkStart w:id="63" w:name="_Toc182843290"/>
      <w:r w:rsidRPr="00274214">
        <w:t>Délai de paiement</w:t>
      </w:r>
      <w:bookmarkEnd w:id="61"/>
      <w:bookmarkEnd w:id="62"/>
      <w:bookmarkEnd w:id="63"/>
    </w:p>
    <w:p w14:paraId="0FC67C76" w14:textId="77777777" w:rsidR="00D92312" w:rsidRPr="00274214" w:rsidRDefault="00D92312" w:rsidP="004D5100">
      <w:pPr>
        <w:keepNext/>
        <w:jc w:val="both"/>
        <w:rPr>
          <w:lang w:val="fr-BE"/>
        </w:rPr>
      </w:pPr>
    </w:p>
    <w:p w14:paraId="4CA167F9" w14:textId="77777777" w:rsidR="00D92312" w:rsidRPr="00274214" w:rsidRDefault="00B920DF" w:rsidP="004D5100">
      <w:pPr>
        <w:keepNext/>
        <w:jc w:val="both"/>
        <w:rPr>
          <w:lang w:val="fr-BE"/>
        </w:rPr>
      </w:pPr>
      <w:r w:rsidRPr="00274214">
        <w:rPr>
          <w:lang w:val="fr-BE"/>
        </w:rPr>
        <w:t>Le pouvoir adjudicateur dispose d'un délai de vérification de 30 jours de calendrier à compter de la date de la fin totale ou partielle des services, pour procéder aux formalités de réception et en notifier le résultat au prestataire de services.</w:t>
      </w:r>
    </w:p>
    <w:p w14:paraId="671EA2A2" w14:textId="77777777" w:rsidR="00D92312" w:rsidRPr="00274214" w:rsidRDefault="00D92312" w:rsidP="004D5100">
      <w:pPr>
        <w:keepNext/>
        <w:jc w:val="both"/>
        <w:rPr>
          <w:lang w:val="fr-BE"/>
        </w:rPr>
      </w:pPr>
    </w:p>
    <w:p w14:paraId="1D51FF43" w14:textId="77777777" w:rsidR="00D92312" w:rsidRPr="00274214" w:rsidRDefault="00B920DF" w:rsidP="004D5100">
      <w:pPr>
        <w:keepNext/>
        <w:jc w:val="both"/>
        <w:rPr>
          <w:lang w:val="fr-BE"/>
        </w:rPr>
      </w:pPr>
      <w:r w:rsidRPr="00274214">
        <w:rPr>
          <w:lang w:val="fr-BE"/>
        </w:rPr>
        <w:t xml:space="preserve">Le paiement du montant dû au prestataire de services doit intervenir dans le délai de paiement de 30 jours de calendrier à compter de la date de fin de la vérification, pour autant que le pouvoir adjudicateur </w:t>
      </w:r>
      <w:r w:rsidRPr="00274214">
        <w:rPr>
          <w:lang w:val="fr-BE"/>
        </w:rPr>
        <w:lastRenderedPageBreak/>
        <w:t>soit, en même temps, en possession de la facture régulièrement établie ainsi que des autres documents éventuellement exigés.</w:t>
      </w:r>
    </w:p>
    <w:p w14:paraId="6DBA8215" w14:textId="77777777" w:rsidR="00D92312" w:rsidRPr="0051609B" w:rsidRDefault="00D92312" w:rsidP="004D5100">
      <w:pPr>
        <w:keepNext/>
        <w:jc w:val="both"/>
        <w:rPr>
          <w:b/>
          <w:bCs/>
          <w:lang w:val="fr-BE"/>
        </w:rPr>
      </w:pPr>
    </w:p>
    <w:p w14:paraId="271D4A2E" w14:textId="77777777" w:rsidR="00D92312" w:rsidRPr="0051609B" w:rsidRDefault="00B920DF" w:rsidP="004D5100">
      <w:pPr>
        <w:keepNext/>
        <w:jc w:val="both"/>
        <w:rPr>
          <w:b/>
          <w:bCs/>
          <w:u w:val="single"/>
          <w:lang w:val="fr-BE"/>
        </w:rPr>
      </w:pPr>
      <w:r w:rsidRPr="0051609B">
        <w:rPr>
          <w:b/>
          <w:bCs/>
          <w:u w:val="single"/>
          <w:lang w:val="fr-BE"/>
        </w:rPr>
        <w:t>MODALITÉS DE FACTURATION</w:t>
      </w:r>
    </w:p>
    <w:p w14:paraId="29B38594" w14:textId="77777777" w:rsidR="00D92312" w:rsidRPr="00274214" w:rsidRDefault="00B920DF" w:rsidP="004D5100">
      <w:pPr>
        <w:keepNext/>
        <w:jc w:val="both"/>
        <w:rPr>
          <w:lang w:val="fr-BE"/>
        </w:rPr>
      </w:pPr>
      <w:r w:rsidRPr="00274214">
        <w:rPr>
          <w:lang w:val="fr-BE"/>
        </w:rPr>
        <w:t>Chaque session de formation fait l’objet d’une facture distincte. Celle-ci doit comporter, distinctement, l’intitulé de la formation ainsi que la date de prestation.</w:t>
      </w:r>
    </w:p>
    <w:p w14:paraId="67184173" w14:textId="77777777" w:rsidR="00D92312" w:rsidRPr="00274214" w:rsidRDefault="00D92312" w:rsidP="004D5100">
      <w:pPr>
        <w:keepNext/>
        <w:jc w:val="both"/>
        <w:rPr>
          <w:lang w:val="fr-BE"/>
        </w:rPr>
      </w:pPr>
    </w:p>
    <w:p w14:paraId="2893CBF2" w14:textId="77777777" w:rsidR="00D92312" w:rsidRPr="00274214" w:rsidRDefault="00B920DF" w:rsidP="004D5100">
      <w:pPr>
        <w:keepNext/>
        <w:jc w:val="both"/>
        <w:rPr>
          <w:lang w:val="fr-BE"/>
        </w:rPr>
      </w:pPr>
      <w:r w:rsidRPr="00274214">
        <w:rPr>
          <w:lang w:val="fr-BE"/>
        </w:rPr>
        <w:t>L’année sous laquelle la facture est datée doit toujours correspondre à l’année de la prestation.</w:t>
      </w:r>
    </w:p>
    <w:p w14:paraId="2F843FF9" w14:textId="77777777" w:rsidR="00D92312" w:rsidRPr="00274214" w:rsidRDefault="00D92312" w:rsidP="004D5100">
      <w:pPr>
        <w:keepNext/>
        <w:jc w:val="both"/>
        <w:rPr>
          <w:lang w:val="fr-BE"/>
        </w:rPr>
      </w:pPr>
    </w:p>
    <w:p w14:paraId="7F970D38" w14:textId="77777777" w:rsidR="00D92312" w:rsidRPr="00274214" w:rsidRDefault="00B920DF" w:rsidP="004D5100">
      <w:pPr>
        <w:keepNext/>
        <w:jc w:val="both"/>
        <w:rPr>
          <w:lang w:val="fr-BE"/>
        </w:rPr>
      </w:pPr>
      <w:r w:rsidRPr="00274214">
        <w:rPr>
          <w:lang w:val="fr-BE"/>
        </w:rPr>
        <w:t>Les éventuelles cessions et mises en gage de créances visées à l’article 87/1 §4 de la loi de 17 juin 2016 doivent être envoyées à :</w:t>
      </w:r>
    </w:p>
    <w:p w14:paraId="60E30E69" w14:textId="77777777" w:rsidR="00D92312" w:rsidRPr="00274214" w:rsidRDefault="00D92312" w:rsidP="004D5100">
      <w:pPr>
        <w:keepNext/>
        <w:jc w:val="both"/>
        <w:rPr>
          <w:lang w:val="fr-BE"/>
        </w:rPr>
      </w:pPr>
    </w:p>
    <w:p w14:paraId="01ACAFBC" w14:textId="363AE6B7" w:rsidR="00D92312" w:rsidRPr="00274214" w:rsidRDefault="0051609B" w:rsidP="004D5100">
      <w:pPr>
        <w:keepNext/>
        <w:jc w:val="both"/>
        <w:rPr>
          <w:lang w:val="fr-BE"/>
        </w:rPr>
      </w:pPr>
      <w:r w:rsidRPr="00274214">
        <w:rPr>
          <w:lang w:val="fr-BE"/>
        </w:rPr>
        <w:t>École Régionale d'Administration publique ASBL</w:t>
      </w:r>
    </w:p>
    <w:p w14:paraId="58DE6DC0" w14:textId="77777777" w:rsidR="00D92312" w:rsidRPr="00274214" w:rsidRDefault="00B920DF" w:rsidP="004D5100">
      <w:pPr>
        <w:keepNext/>
        <w:jc w:val="both"/>
        <w:rPr>
          <w:lang w:val="fr-BE"/>
        </w:rPr>
      </w:pPr>
      <w:r w:rsidRPr="00274214">
        <w:rPr>
          <w:lang w:val="fr-BE"/>
        </w:rPr>
        <w:t>Madame Caroline Magritte</w:t>
      </w:r>
    </w:p>
    <w:p w14:paraId="68255044" w14:textId="77777777" w:rsidR="00D92312" w:rsidRPr="00274214" w:rsidRDefault="00B920DF" w:rsidP="004D5100">
      <w:pPr>
        <w:keepNext/>
        <w:jc w:val="both"/>
        <w:rPr>
          <w:lang w:val="fr-BE"/>
        </w:rPr>
      </w:pPr>
      <w:r w:rsidRPr="00274214">
        <w:rPr>
          <w:lang w:val="fr-BE"/>
        </w:rPr>
        <w:t>Rue Capitaine Crespel 35</w:t>
      </w:r>
    </w:p>
    <w:p w14:paraId="7A8538A9" w14:textId="77777777" w:rsidR="00D92312" w:rsidRPr="00274214" w:rsidRDefault="00B920DF" w:rsidP="004D5100">
      <w:pPr>
        <w:keepNext/>
        <w:jc w:val="both"/>
        <w:rPr>
          <w:lang w:val="fr-BE"/>
        </w:rPr>
      </w:pPr>
      <w:r w:rsidRPr="00274214">
        <w:rPr>
          <w:lang w:val="fr-BE"/>
        </w:rPr>
        <w:t>1050 Bruxelles</w:t>
      </w:r>
    </w:p>
    <w:p w14:paraId="63DBA42D" w14:textId="77777777" w:rsidR="00D92312" w:rsidRPr="00274214" w:rsidRDefault="00B920DF" w:rsidP="004D5100">
      <w:pPr>
        <w:keepNext/>
        <w:jc w:val="both"/>
        <w:rPr>
          <w:lang w:val="fr-BE"/>
        </w:rPr>
      </w:pPr>
      <w:r w:rsidRPr="00274214">
        <w:rPr>
          <w:lang w:val="fr-BE"/>
        </w:rPr>
        <w:t>Tél. : 02 213 60 42</w:t>
      </w:r>
    </w:p>
    <w:p w14:paraId="7C364B0E" w14:textId="77777777" w:rsidR="00D92312" w:rsidRPr="00274214" w:rsidRDefault="00B920DF" w:rsidP="004D5100">
      <w:pPr>
        <w:keepNext/>
        <w:jc w:val="both"/>
        <w:rPr>
          <w:lang w:val="fr-BE"/>
        </w:rPr>
      </w:pPr>
      <w:r w:rsidRPr="00274214">
        <w:rPr>
          <w:lang w:val="fr-BE"/>
        </w:rPr>
        <w:t xml:space="preserve">Email : </w:t>
      </w:r>
      <w:proofErr w:type="spellStart"/>
      <w:r w:rsidRPr="00274214">
        <w:rPr>
          <w:lang w:val="fr-BE"/>
        </w:rPr>
        <w:t>cmagritte@erap-gsob.brussels</w:t>
      </w:r>
      <w:proofErr w:type="spellEnd"/>
    </w:p>
    <w:p w14:paraId="49EA49D4" w14:textId="77777777" w:rsidR="00D92312" w:rsidRPr="00274214" w:rsidRDefault="00D92312" w:rsidP="004D5100">
      <w:pPr>
        <w:keepNext/>
        <w:jc w:val="both"/>
        <w:rPr>
          <w:lang w:val="fr-BE"/>
        </w:rPr>
      </w:pPr>
    </w:p>
    <w:p w14:paraId="3C1F19AA" w14:textId="77777777" w:rsidR="00D92312" w:rsidRPr="00274214" w:rsidRDefault="00B920DF" w:rsidP="004D5100">
      <w:pPr>
        <w:keepNext/>
        <w:jc w:val="both"/>
        <w:rPr>
          <w:lang w:val="fr-BE"/>
        </w:rPr>
      </w:pPr>
      <w:r w:rsidRPr="00274214">
        <w:rPr>
          <w:lang w:val="fr-BE"/>
        </w:rPr>
        <w:t>Conformément à l'article 14/1 de la loi du 17/06/2016, les factures doivent être transmises sous un format électronique (au format XML selon le standard PEPPOL bis) et doivent être introduites directement via https://digital.belgium.be/e-invoicing/ ou via votre outil comptable (connecté au réseau PEPPOL).</w:t>
      </w:r>
    </w:p>
    <w:p w14:paraId="10286BD2" w14:textId="77777777" w:rsidR="00D92312" w:rsidRPr="00274214" w:rsidRDefault="00D92312" w:rsidP="004D5100">
      <w:pPr>
        <w:keepNext/>
        <w:jc w:val="both"/>
        <w:rPr>
          <w:lang w:val="fr-BE"/>
        </w:rPr>
      </w:pPr>
    </w:p>
    <w:p w14:paraId="79BD21B1" w14:textId="77777777" w:rsidR="00D92312" w:rsidRPr="00274214" w:rsidRDefault="00B920DF" w:rsidP="004D5100">
      <w:pPr>
        <w:keepNext/>
        <w:jc w:val="both"/>
        <w:rPr>
          <w:lang w:val="fr-BE"/>
        </w:rPr>
      </w:pPr>
      <w:r w:rsidRPr="00274214">
        <w:rPr>
          <w:lang w:val="fr-BE"/>
        </w:rPr>
        <w:t xml:space="preserve">La facture électronique doit obligatoirement comporter les mentions suivantes : </w:t>
      </w:r>
    </w:p>
    <w:p w14:paraId="67C26B4D" w14:textId="77777777" w:rsidR="00D92312" w:rsidRPr="00274214" w:rsidRDefault="00D92312" w:rsidP="004D5100">
      <w:pPr>
        <w:keepNext/>
        <w:jc w:val="both"/>
        <w:rPr>
          <w:lang w:val="fr-BE"/>
        </w:rPr>
      </w:pPr>
    </w:p>
    <w:p w14:paraId="289B474F" w14:textId="77777777" w:rsidR="00D92312" w:rsidRPr="00274214" w:rsidRDefault="00B920DF" w:rsidP="004D5100">
      <w:pPr>
        <w:keepNext/>
        <w:jc w:val="both"/>
        <w:rPr>
          <w:lang w:val="fr-BE"/>
        </w:rPr>
      </w:pPr>
      <w:r w:rsidRPr="00274214">
        <w:rPr>
          <w:lang w:val="fr-BE"/>
        </w:rPr>
        <w:t xml:space="preserve">1° les identifiants de processus et de facture ; </w:t>
      </w:r>
    </w:p>
    <w:p w14:paraId="680B6F79" w14:textId="77777777" w:rsidR="00D92312" w:rsidRPr="00274214" w:rsidRDefault="00B920DF" w:rsidP="004D5100">
      <w:pPr>
        <w:keepNext/>
        <w:jc w:val="both"/>
        <w:rPr>
          <w:lang w:val="fr-BE"/>
        </w:rPr>
      </w:pPr>
      <w:r w:rsidRPr="00274214">
        <w:rPr>
          <w:lang w:val="fr-BE"/>
        </w:rPr>
        <w:t xml:space="preserve">2° la période de facturation ; </w:t>
      </w:r>
    </w:p>
    <w:p w14:paraId="19C063A1" w14:textId="77777777" w:rsidR="00D92312" w:rsidRPr="00274214" w:rsidRDefault="00B920DF" w:rsidP="004D5100">
      <w:pPr>
        <w:keepNext/>
        <w:jc w:val="both"/>
        <w:rPr>
          <w:lang w:val="fr-BE"/>
        </w:rPr>
      </w:pPr>
      <w:r w:rsidRPr="00274214">
        <w:rPr>
          <w:lang w:val="fr-BE"/>
        </w:rPr>
        <w:t xml:space="preserve">3° les renseignements concernant le vendeur ; </w:t>
      </w:r>
    </w:p>
    <w:p w14:paraId="04BAD5D5" w14:textId="77777777" w:rsidR="00D92312" w:rsidRPr="00274214" w:rsidRDefault="00B920DF" w:rsidP="004D5100">
      <w:pPr>
        <w:keepNext/>
        <w:jc w:val="both"/>
        <w:rPr>
          <w:lang w:val="fr-BE"/>
        </w:rPr>
      </w:pPr>
      <w:r w:rsidRPr="00274214">
        <w:rPr>
          <w:lang w:val="fr-BE"/>
        </w:rPr>
        <w:t xml:space="preserve">4° les renseignements concernant l’acheteur ; </w:t>
      </w:r>
    </w:p>
    <w:p w14:paraId="0EAA04A7" w14:textId="77777777" w:rsidR="00D92312" w:rsidRPr="00274214" w:rsidRDefault="00B920DF" w:rsidP="004D5100">
      <w:pPr>
        <w:keepNext/>
        <w:jc w:val="both"/>
        <w:rPr>
          <w:lang w:val="fr-BE"/>
        </w:rPr>
      </w:pPr>
      <w:r w:rsidRPr="00274214">
        <w:rPr>
          <w:lang w:val="fr-BE"/>
        </w:rPr>
        <w:t xml:space="preserve">5° les renseignements concernant le bénéficiaire du paiement ; </w:t>
      </w:r>
    </w:p>
    <w:p w14:paraId="2B813DF5" w14:textId="77777777" w:rsidR="00D92312" w:rsidRPr="00274214" w:rsidRDefault="00B920DF" w:rsidP="004D5100">
      <w:pPr>
        <w:keepNext/>
        <w:jc w:val="both"/>
        <w:rPr>
          <w:lang w:val="fr-BE"/>
        </w:rPr>
      </w:pPr>
      <w:r w:rsidRPr="00274214">
        <w:rPr>
          <w:lang w:val="fr-BE"/>
        </w:rPr>
        <w:t xml:space="preserve">6° les renseignements concernant le représentant fiscal du vendeur ; </w:t>
      </w:r>
    </w:p>
    <w:p w14:paraId="183297D4" w14:textId="77777777" w:rsidR="00D92312" w:rsidRPr="00274214" w:rsidRDefault="00B920DF" w:rsidP="004D5100">
      <w:pPr>
        <w:keepNext/>
        <w:jc w:val="both"/>
        <w:rPr>
          <w:lang w:val="fr-BE"/>
        </w:rPr>
      </w:pPr>
      <w:r w:rsidRPr="00274214">
        <w:rPr>
          <w:lang w:val="fr-BE"/>
        </w:rPr>
        <w:t xml:space="preserve">7° la référence du contrat ; </w:t>
      </w:r>
    </w:p>
    <w:p w14:paraId="67F75FDA" w14:textId="77777777" w:rsidR="00D92312" w:rsidRPr="00274214" w:rsidRDefault="00B920DF" w:rsidP="004D5100">
      <w:pPr>
        <w:keepNext/>
        <w:jc w:val="both"/>
        <w:rPr>
          <w:lang w:val="fr-BE"/>
        </w:rPr>
      </w:pPr>
      <w:r w:rsidRPr="00274214">
        <w:rPr>
          <w:lang w:val="fr-BE"/>
        </w:rPr>
        <w:t xml:space="preserve">8° les détails concernant la fourniture ; </w:t>
      </w:r>
    </w:p>
    <w:p w14:paraId="1825251C" w14:textId="77777777" w:rsidR="00D92312" w:rsidRPr="00274214" w:rsidRDefault="00B920DF" w:rsidP="004D5100">
      <w:pPr>
        <w:keepNext/>
        <w:jc w:val="both"/>
        <w:rPr>
          <w:lang w:val="fr-BE"/>
        </w:rPr>
      </w:pPr>
      <w:r w:rsidRPr="00274214">
        <w:rPr>
          <w:lang w:val="fr-BE"/>
        </w:rPr>
        <w:t xml:space="preserve">9° les instructions relatives au paiement ; </w:t>
      </w:r>
    </w:p>
    <w:p w14:paraId="640D60C3" w14:textId="77777777" w:rsidR="00D92312" w:rsidRPr="00274214" w:rsidRDefault="00B920DF" w:rsidP="004D5100">
      <w:pPr>
        <w:keepNext/>
        <w:jc w:val="both"/>
        <w:rPr>
          <w:lang w:val="fr-BE"/>
        </w:rPr>
      </w:pPr>
      <w:r w:rsidRPr="00274214">
        <w:rPr>
          <w:lang w:val="fr-BE"/>
        </w:rPr>
        <w:t xml:space="preserve">10° les renseignements concernant les déductions ou frais supplémentaires ; </w:t>
      </w:r>
    </w:p>
    <w:p w14:paraId="7045FE84" w14:textId="77777777" w:rsidR="00D92312" w:rsidRPr="00274214" w:rsidRDefault="00B920DF" w:rsidP="004D5100">
      <w:pPr>
        <w:keepNext/>
        <w:jc w:val="both"/>
        <w:rPr>
          <w:lang w:val="fr-BE"/>
        </w:rPr>
      </w:pPr>
      <w:r w:rsidRPr="00274214">
        <w:rPr>
          <w:lang w:val="fr-BE"/>
        </w:rPr>
        <w:t xml:space="preserve">11° les renseignements concernant les postes figurant sur la facture ; </w:t>
      </w:r>
    </w:p>
    <w:p w14:paraId="4841FA73" w14:textId="77777777" w:rsidR="00D92312" w:rsidRPr="00274214" w:rsidRDefault="00B920DF" w:rsidP="004D5100">
      <w:pPr>
        <w:keepNext/>
        <w:jc w:val="both"/>
        <w:rPr>
          <w:lang w:val="fr-BE"/>
        </w:rPr>
      </w:pPr>
      <w:r w:rsidRPr="00274214">
        <w:rPr>
          <w:lang w:val="fr-BE"/>
        </w:rPr>
        <w:t xml:space="preserve">12° les montants totaux de la facture ; </w:t>
      </w:r>
    </w:p>
    <w:p w14:paraId="2631E838" w14:textId="77777777" w:rsidR="00D92312" w:rsidRPr="00274214" w:rsidRDefault="00B920DF" w:rsidP="004D5100">
      <w:pPr>
        <w:keepNext/>
        <w:jc w:val="both"/>
        <w:rPr>
          <w:lang w:val="fr-BE"/>
        </w:rPr>
      </w:pPr>
      <w:r w:rsidRPr="00274214">
        <w:rPr>
          <w:lang w:val="fr-BE"/>
        </w:rPr>
        <w:t>13° la répartition par taux de TVA.</w:t>
      </w:r>
    </w:p>
    <w:p w14:paraId="63A66909" w14:textId="77777777" w:rsidR="00D92312" w:rsidRPr="00274214" w:rsidRDefault="00D92312" w:rsidP="004D5100">
      <w:pPr>
        <w:jc w:val="both"/>
        <w:rPr>
          <w:rFonts w:cs="Tahoma"/>
          <w:lang w:val="fr-BE" w:bidi="dv-MV"/>
        </w:rPr>
      </w:pPr>
    </w:p>
    <w:p w14:paraId="02185D0F" w14:textId="77777777" w:rsidR="00D92312" w:rsidRPr="00274214" w:rsidRDefault="00B920DF" w:rsidP="004D5100">
      <w:pPr>
        <w:pStyle w:val="Titre2"/>
      </w:pPr>
      <w:bookmarkStart w:id="64" w:name="_Toc145480453"/>
      <w:bookmarkStart w:id="65" w:name="_Toc176355701"/>
      <w:bookmarkStart w:id="66" w:name="_Toc182843291"/>
      <w:r w:rsidRPr="00274214">
        <w:t>Délai de garantie</w:t>
      </w:r>
      <w:bookmarkEnd w:id="64"/>
      <w:bookmarkEnd w:id="65"/>
      <w:bookmarkEnd w:id="66"/>
    </w:p>
    <w:p w14:paraId="7BB6B34E" w14:textId="77777777" w:rsidR="00D92312" w:rsidRPr="00274214" w:rsidRDefault="00D92312" w:rsidP="004D5100">
      <w:pPr>
        <w:keepNext/>
        <w:jc w:val="both"/>
        <w:rPr>
          <w:lang w:val="fr-BE"/>
        </w:rPr>
      </w:pPr>
    </w:p>
    <w:p w14:paraId="2B09B3A5" w14:textId="77777777" w:rsidR="00D92312" w:rsidRPr="00274214" w:rsidRDefault="00B920DF" w:rsidP="004D5100">
      <w:pPr>
        <w:keepNext/>
        <w:jc w:val="both"/>
        <w:rPr>
          <w:lang w:val="fr-BE"/>
        </w:rPr>
      </w:pPr>
      <w:r w:rsidRPr="00274214">
        <w:rPr>
          <w:lang w:val="fr-BE"/>
        </w:rPr>
        <w:t>Aucun délai de garantie n'est applicable pour ce marché.</w:t>
      </w:r>
    </w:p>
    <w:p w14:paraId="2E3D9889" w14:textId="77777777" w:rsidR="00D92312" w:rsidRPr="00274214" w:rsidRDefault="00D92312" w:rsidP="004D5100">
      <w:pPr>
        <w:jc w:val="both"/>
        <w:rPr>
          <w:rFonts w:cs="Tahoma"/>
          <w:lang w:val="fr-BE"/>
        </w:rPr>
      </w:pPr>
    </w:p>
    <w:p w14:paraId="0C118036" w14:textId="77777777" w:rsidR="00D92312" w:rsidRPr="00274214" w:rsidRDefault="00B920DF" w:rsidP="004D5100">
      <w:pPr>
        <w:pStyle w:val="Titre2"/>
      </w:pPr>
      <w:bookmarkStart w:id="67" w:name="_Toc176355704"/>
      <w:bookmarkStart w:id="68" w:name="_Toc182843292"/>
      <w:r w:rsidRPr="00274214">
        <w:lastRenderedPageBreak/>
        <w:t>Réception</w:t>
      </w:r>
      <w:bookmarkEnd w:id="67"/>
      <w:bookmarkEnd w:id="68"/>
    </w:p>
    <w:p w14:paraId="16705330" w14:textId="77777777" w:rsidR="00D92312" w:rsidRPr="00274214" w:rsidRDefault="00D92312" w:rsidP="004D5100">
      <w:pPr>
        <w:keepNext/>
        <w:jc w:val="both"/>
        <w:rPr>
          <w:lang w:val="fr-BE"/>
        </w:rPr>
      </w:pPr>
    </w:p>
    <w:p w14:paraId="6E341B6C" w14:textId="77777777" w:rsidR="00D92312" w:rsidRPr="00274214" w:rsidRDefault="00D92312" w:rsidP="004D5100">
      <w:pPr>
        <w:keepNext/>
        <w:jc w:val="both"/>
        <w:rPr>
          <w:lang w:val="fr-BE"/>
        </w:rPr>
      </w:pPr>
    </w:p>
    <w:p w14:paraId="600CE6E8" w14:textId="77777777" w:rsidR="00D92312" w:rsidRPr="00274214" w:rsidRDefault="00B920DF" w:rsidP="004D5100">
      <w:pPr>
        <w:keepNext/>
        <w:jc w:val="both"/>
        <w:rPr>
          <w:lang w:val="fr-BE"/>
        </w:rPr>
      </w:pPr>
      <w:r w:rsidRPr="00274214">
        <w:rPr>
          <w:b/>
          <w:lang w:val="fr-BE"/>
        </w:rPr>
        <w:t>Lot 1 “Élaboration et animation de sessions de formation en compétences bureautiques et en outils collaboratifs relevant de la suite Microsoft Office, délivrées en présentiel ou en distanciel (classe virtuelle), en langue française ou en langue néerlandaise.”</w:t>
      </w:r>
      <w:r w:rsidRPr="00274214">
        <w:rPr>
          <w:lang w:val="fr-BE"/>
        </w:rPr>
        <w:t>:</w:t>
      </w:r>
    </w:p>
    <w:p w14:paraId="6A03490A" w14:textId="75AA2B7C" w:rsidR="00D92312" w:rsidRPr="00274214" w:rsidRDefault="0051609B" w:rsidP="004D5100">
      <w:pPr>
        <w:keepNext/>
        <w:jc w:val="both"/>
        <w:rPr>
          <w:lang w:val="fr-BE"/>
        </w:rPr>
      </w:pPr>
      <w:r w:rsidRPr="00274214">
        <w:rPr>
          <w:lang w:val="fr-BE"/>
        </w:rPr>
        <w:t>À l'expiration du délai de 30 jours qui suivent le jour fixé pour l'achèvement de la totalité des services, il est selon le cas dressé un procès-verbal de réception ou de refus de réception du marché.</w:t>
      </w:r>
    </w:p>
    <w:p w14:paraId="1B160104" w14:textId="77777777" w:rsidR="00D92312" w:rsidRPr="00274214" w:rsidRDefault="00B920DF" w:rsidP="004D5100">
      <w:pPr>
        <w:keepNext/>
        <w:jc w:val="both"/>
        <w:rPr>
          <w:lang w:val="fr-BE"/>
        </w:rPr>
      </w:pPr>
      <w:r w:rsidRPr="00274214">
        <w:rPr>
          <w:lang w:val="fr-BE"/>
        </w:rPr>
        <w:t>Lorsque les services sont terminés avant ou après cette date, il appartient au prestataire de services d'en donner connaissance par envoi recommandé ou envoi électronique assurant de manière équivalente la date exacte de l'envoi au fonctionnaire dirigeant et de demander, par la même occasion, de procéder à la réception. Dans les 30 jours qui suivent le jour de la réception de la demande du prestataire de services, il est dressé selon le cas un procès-verbal de réception ou de refus de réception.</w:t>
      </w:r>
    </w:p>
    <w:p w14:paraId="3631BE03" w14:textId="77777777" w:rsidR="00D92312" w:rsidRPr="00274214" w:rsidRDefault="00D92312" w:rsidP="004D5100">
      <w:pPr>
        <w:keepNext/>
        <w:jc w:val="both"/>
        <w:rPr>
          <w:lang w:val="fr-BE"/>
        </w:rPr>
      </w:pPr>
    </w:p>
    <w:p w14:paraId="2D533E7A" w14:textId="77777777" w:rsidR="00D92312" w:rsidRPr="00274214" w:rsidRDefault="00D92312" w:rsidP="004D5100">
      <w:pPr>
        <w:keepNext/>
        <w:jc w:val="both"/>
        <w:rPr>
          <w:lang w:val="fr-BE"/>
        </w:rPr>
      </w:pPr>
    </w:p>
    <w:p w14:paraId="6D908970" w14:textId="77777777" w:rsidR="00D92312" w:rsidRPr="00274214" w:rsidRDefault="00B920DF" w:rsidP="004D5100">
      <w:pPr>
        <w:keepNext/>
        <w:jc w:val="both"/>
        <w:rPr>
          <w:lang w:val="fr-BE"/>
        </w:rPr>
      </w:pPr>
      <w:r w:rsidRPr="00274214">
        <w:rPr>
          <w:b/>
          <w:lang w:val="fr-BE"/>
        </w:rPr>
        <w:t>Lot 2 “Mise à disposition et organisation de tests d’évaluation de compétences bureautiques en amont ou en aval des modules de formation prévus au lot 1. Ces tests sont relatifs aux logiciels bureautiques Microsoft (gamme DESKTOP) au standard TOSA, en langue française ou en langue néerlandaise”</w:t>
      </w:r>
    </w:p>
    <w:p w14:paraId="7BC97B2C" w14:textId="77777777" w:rsidR="0051609B" w:rsidRDefault="0051609B" w:rsidP="004D5100">
      <w:pPr>
        <w:keepNext/>
        <w:jc w:val="both"/>
        <w:rPr>
          <w:b/>
          <w:lang w:val="fr-BE"/>
        </w:rPr>
      </w:pPr>
      <w:r>
        <w:rPr>
          <w:b/>
          <w:lang w:val="fr-BE"/>
        </w:rPr>
        <w:t>+</w:t>
      </w:r>
    </w:p>
    <w:p w14:paraId="5CF57397" w14:textId="3D5EE023" w:rsidR="00D92312" w:rsidRPr="00274214" w:rsidRDefault="00B920DF" w:rsidP="004D5100">
      <w:pPr>
        <w:keepNext/>
        <w:jc w:val="both"/>
        <w:rPr>
          <w:lang w:val="fr-BE"/>
        </w:rPr>
      </w:pPr>
      <w:r w:rsidRPr="00274214">
        <w:rPr>
          <w:b/>
          <w:lang w:val="fr-BE"/>
        </w:rPr>
        <w:t>Lot 3 “Élaboration et animation de formations relatives à l’intelligence artificielle générative, en langue française ou en langue néerlandaise, délivrées en présentiel ou en distanciel (classe virtuelle) « Utiliser l’IA générative pour développer sa productivité professionnelle, dans les limites juridiques et déontologiques de la fonction publique »”</w:t>
      </w:r>
      <w:r w:rsidRPr="00274214">
        <w:rPr>
          <w:lang w:val="fr-BE"/>
        </w:rPr>
        <w:t>:</w:t>
      </w:r>
    </w:p>
    <w:p w14:paraId="4F6042E5" w14:textId="1B147785" w:rsidR="00D92312" w:rsidRPr="00274214" w:rsidRDefault="0051609B" w:rsidP="004D5100">
      <w:pPr>
        <w:keepNext/>
        <w:jc w:val="both"/>
        <w:rPr>
          <w:lang w:val="fr-BE"/>
        </w:rPr>
      </w:pPr>
      <w:r w:rsidRPr="00274214">
        <w:rPr>
          <w:lang w:val="fr-BE"/>
        </w:rPr>
        <w:t>À l'expiration du délai de 15 jours qui suivent le jour fixé pour l'achèvement de la totalité des services, il est selon le cas dressé un procès-verbal de réception ou de refus de réception du marché.</w:t>
      </w:r>
    </w:p>
    <w:p w14:paraId="3AF31944" w14:textId="77777777" w:rsidR="00D92312" w:rsidRPr="00274214" w:rsidRDefault="00B920DF" w:rsidP="004D5100">
      <w:pPr>
        <w:keepNext/>
        <w:jc w:val="both"/>
        <w:rPr>
          <w:lang w:val="fr-BE"/>
        </w:rPr>
      </w:pPr>
      <w:r w:rsidRPr="00274214">
        <w:rPr>
          <w:lang w:val="fr-BE"/>
        </w:rPr>
        <w:t>Lorsque les services sont terminés avant ou après cette date, il appartient au prestataire de services d'en donner connaissance par envoi recommandé ou envoi électronique assurant de manière équivalente la date exacte de l'envoi au fonctionnaire dirigeant et de demander, par la même occasion, de procéder à la réception. Dans les 15 jours qui suivent le jour de la réception de la demande du prestataire de services, il est dressé selon le cas un procès-verbal de réception ou de refus de réception.</w:t>
      </w:r>
    </w:p>
    <w:p w14:paraId="1B1D29E3" w14:textId="77777777" w:rsidR="00D92312" w:rsidRPr="00274214" w:rsidRDefault="00D92312" w:rsidP="004D5100">
      <w:pPr>
        <w:jc w:val="both"/>
        <w:rPr>
          <w:lang w:val="fr-BE"/>
        </w:rPr>
      </w:pPr>
    </w:p>
    <w:p w14:paraId="48DC9752" w14:textId="77777777" w:rsidR="00D92312" w:rsidRPr="00A847BD" w:rsidRDefault="00D92312" w:rsidP="004D5100">
      <w:pPr>
        <w:jc w:val="both"/>
        <w:rPr>
          <w:lang w:val="fr-BE"/>
        </w:rPr>
      </w:pPr>
    </w:p>
    <w:p w14:paraId="51A604EC" w14:textId="77777777" w:rsidR="00D92312" w:rsidRPr="00274214" w:rsidRDefault="00B920DF" w:rsidP="004D5100">
      <w:pPr>
        <w:pStyle w:val="Titre2"/>
      </w:pPr>
      <w:bookmarkStart w:id="69" w:name="_Toc182843293"/>
      <w:r w:rsidRPr="00274214">
        <w:t>Rémunération due à ses travailleurs</w:t>
      </w:r>
      <w:bookmarkEnd w:id="69"/>
    </w:p>
    <w:p w14:paraId="6917AD4B" w14:textId="77777777" w:rsidR="00D92312" w:rsidRPr="00274214" w:rsidRDefault="00D92312" w:rsidP="004D5100">
      <w:pPr>
        <w:keepNext/>
        <w:jc w:val="both"/>
        <w:rPr>
          <w:lang w:val="fr-BE"/>
        </w:rPr>
      </w:pPr>
    </w:p>
    <w:p w14:paraId="4C601519" w14:textId="77777777" w:rsidR="00D92312" w:rsidRPr="00274214" w:rsidRDefault="00B920DF" w:rsidP="004D5100">
      <w:pPr>
        <w:keepNext/>
        <w:jc w:val="both"/>
        <w:rPr>
          <w:lang w:val="fr-BE"/>
        </w:rPr>
      </w:pPr>
      <w:r w:rsidRPr="00274214">
        <w:rPr>
          <w:color w:val="000000"/>
          <w:lang w:val="fr-BE"/>
        </w:rPr>
        <w:t>Lorsque l’adjudicataire ou sous-traitant reçoit copie de la notification visée à l’article 49/1, alinéa 3, du Code pénal social, par laquelle il est informé d’un manquement grave à son obligation de payer dans les délais, à ses travailleurs, la rémunération à laquelle ceux-ci ont droit, cet adjudicataire ou sous-traitant s’abstient, avec effet immédiat, de se rendre encore au lieu d’exécution du marché ou de poursuivre l’exécution du marché, et ce jusqu’à ce qu’il présente la preuve à l’autorité adjudicatrice que les travailleurs concernés ont reçu l’intégralité de leur rémunération.</w:t>
      </w:r>
    </w:p>
    <w:p w14:paraId="1D164DC8" w14:textId="77777777" w:rsidR="00D92312" w:rsidRPr="00274214" w:rsidRDefault="00D92312" w:rsidP="004D5100">
      <w:pPr>
        <w:keepNext/>
        <w:jc w:val="both"/>
        <w:rPr>
          <w:lang w:val="fr-BE"/>
        </w:rPr>
      </w:pPr>
    </w:p>
    <w:p w14:paraId="7BB2A222" w14:textId="77777777" w:rsidR="00D92312" w:rsidRPr="00274214" w:rsidRDefault="00B920DF" w:rsidP="004D5100">
      <w:pPr>
        <w:keepNext/>
        <w:jc w:val="both"/>
        <w:rPr>
          <w:lang w:val="fr-BE"/>
        </w:rPr>
      </w:pPr>
      <w:r w:rsidRPr="00274214">
        <w:rPr>
          <w:color w:val="000000"/>
          <w:lang w:val="fr-BE"/>
        </w:rPr>
        <w:t>Il en va de même lorsque l’adjudicataire ou sous-traitant est informé :</w:t>
      </w:r>
    </w:p>
    <w:p w14:paraId="0F02E033" w14:textId="77777777" w:rsidR="00D92312" w:rsidRPr="00274214" w:rsidRDefault="00B920DF" w:rsidP="004D5100">
      <w:pPr>
        <w:keepNext/>
        <w:jc w:val="both"/>
        <w:rPr>
          <w:lang w:val="fr-BE"/>
        </w:rPr>
      </w:pPr>
      <w:r w:rsidRPr="00274214">
        <w:rPr>
          <w:color w:val="000000"/>
          <w:lang w:val="fr-BE"/>
        </w:rPr>
        <w:t>- soit par l’adjudicataire ou par l’autorité adjudicatrice selon le cas de ce qu’ils ont reçu la notification visée à l’article 49/1, alinéa 1er, du Code pénal social, concernant cette entreprise ;</w:t>
      </w:r>
    </w:p>
    <w:p w14:paraId="7C5FC317" w14:textId="77777777" w:rsidR="00D92312" w:rsidRPr="00274214" w:rsidRDefault="00B920DF" w:rsidP="004D5100">
      <w:pPr>
        <w:keepNext/>
        <w:jc w:val="both"/>
        <w:rPr>
          <w:lang w:val="fr-BE"/>
        </w:rPr>
      </w:pPr>
      <w:r w:rsidRPr="00274214">
        <w:rPr>
          <w:color w:val="000000"/>
          <w:lang w:val="fr-BE"/>
        </w:rPr>
        <w:t>- soit via l’affichage prévu par l’article 35/4 de la loi du 12 avril 1965 relative à la protection de la rémunération des travailleurs.</w:t>
      </w:r>
    </w:p>
    <w:p w14:paraId="00CC3CE6" w14:textId="77777777" w:rsidR="00D92312" w:rsidRPr="00274214" w:rsidRDefault="00D92312" w:rsidP="004D5100">
      <w:pPr>
        <w:keepNext/>
        <w:jc w:val="both"/>
        <w:rPr>
          <w:lang w:val="fr-BE"/>
        </w:rPr>
      </w:pPr>
    </w:p>
    <w:p w14:paraId="3648FAA1" w14:textId="77777777" w:rsidR="00D92312" w:rsidRPr="00274214" w:rsidRDefault="00B920DF" w:rsidP="004D5100">
      <w:pPr>
        <w:keepNext/>
        <w:jc w:val="both"/>
        <w:rPr>
          <w:lang w:val="fr-BE"/>
        </w:rPr>
      </w:pPr>
      <w:r w:rsidRPr="00274214">
        <w:rPr>
          <w:color w:val="000000"/>
          <w:lang w:val="fr-BE"/>
        </w:rPr>
        <w:t>Par ailleurs, l’adjudicataire ou sous-traitant est tenu d’insérer, dans les contrats de sous-traitance qu’il conclurait éventuellement, une clause stipulant que :</w:t>
      </w:r>
    </w:p>
    <w:p w14:paraId="28C3B960" w14:textId="77777777" w:rsidR="00D92312" w:rsidRPr="00274214" w:rsidRDefault="00B920DF" w:rsidP="004D5100">
      <w:pPr>
        <w:keepNext/>
        <w:jc w:val="both"/>
        <w:rPr>
          <w:lang w:val="fr-BE"/>
        </w:rPr>
      </w:pPr>
      <w:r w:rsidRPr="00274214">
        <w:rPr>
          <w:color w:val="000000"/>
          <w:lang w:val="fr-BE"/>
        </w:rPr>
        <w:t xml:space="preserve">1° le sous-traitant s’abstient de se rendre encore au lieu d’exécution du marché ou de poursuivre l’exécution du marché, lorsqu’une notification établie en exécution de l’article 49/1 du Code pénal social </w:t>
      </w:r>
      <w:r w:rsidRPr="00274214">
        <w:rPr>
          <w:color w:val="000000"/>
          <w:lang w:val="fr-BE"/>
        </w:rPr>
        <w:lastRenderedPageBreak/>
        <w:t>révèle que ce sous-traitant manque gravement à son obligation de payer dans les délais, à ses travailleurs, la rémunération à laquelle ceux-ci ont droit ;</w:t>
      </w:r>
    </w:p>
    <w:p w14:paraId="77AB505E" w14:textId="77777777" w:rsidR="00D92312" w:rsidRPr="00274214" w:rsidRDefault="00B920DF" w:rsidP="004D5100">
      <w:pPr>
        <w:keepNext/>
        <w:jc w:val="both"/>
        <w:rPr>
          <w:lang w:val="fr-BE"/>
        </w:rPr>
      </w:pPr>
      <w:r w:rsidRPr="00274214">
        <w:rPr>
          <w:color w:val="000000"/>
          <w:lang w:val="fr-BE"/>
        </w:rPr>
        <w:t>2° le non-respect de l’obligation visée au point 1° est considéré comme un manquement grave dans le chef du sous-traitant, à la suite duquel l’adjudicataire est habilité à résilier le contrat ;</w:t>
      </w:r>
    </w:p>
    <w:p w14:paraId="023724B5" w14:textId="77777777" w:rsidR="00D92312" w:rsidRPr="00274214" w:rsidRDefault="00B920DF" w:rsidP="004D5100">
      <w:pPr>
        <w:keepNext/>
        <w:jc w:val="both"/>
        <w:rPr>
          <w:lang w:val="fr-BE"/>
        </w:rPr>
      </w:pPr>
      <w:r w:rsidRPr="00274214">
        <w:rPr>
          <w:color w:val="000000"/>
          <w:lang w:val="fr-BE"/>
        </w:rPr>
        <w:t>3° le sous-traitant est tenu d’insérer, dans les contrats de sous-traitance, une clause analogue à celle visée aux points 1° et 2° et d’assurer que de telles clauses soient également insérées dans les contrats de sous-traitance ultérieurs.</w:t>
      </w:r>
    </w:p>
    <w:p w14:paraId="1887DF4A" w14:textId="77777777" w:rsidR="00D92312" w:rsidRPr="00A847BD" w:rsidRDefault="00D92312" w:rsidP="004D5100">
      <w:pPr>
        <w:jc w:val="both"/>
        <w:rPr>
          <w:lang w:val="fr-BE"/>
        </w:rPr>
      </w:pPr>
    </w:p>
    <w:p w14:paraId="2F8DE1D1" w14:textId="77777777" w:rsidR="00D92312" w:rsidRPr="00274214" w:rsidRDefault="00B920DF" w:rsidP="004D5100">
      <w:pPr>
        <w:pStyle w:val="Titre2"/>
      </w:pPr>
      <w:bookmarkStart w:id="70" w:name="_Toc182843294"/>
      <w:r w:rsidRPr="00274214">
        <w:t>Protection des données</w:t>
      </w:r>
      <w:bookmarkEnd w:id="70"/>
    </w:p>
    <w:p w14:paraId="711CE7CA" w14:textId="77777777" w:rsidR="00D92312" w:rsidRPr="00274214" w:rsidRDefault="00D92312" w:rsidP="004D5100">
      <w:pPr>
        <w:keepNext/>
        <w:jc w:val="both"/>
        <w:rPr>
          <w:lang w:val="fr-BE"/>
        </w:rPr>
      </w:pPr>
    </w:p>
    <w:p w14:paraId="7CF51A8E" w14:textId="77777777" w:rsidR="00D92312" w:rsidRPr="00274214" w:rsidRDefault="00B920DF" w:rsidP="004D5100">
      <w:pPr>
        <w:keepNext/>
        <w:jc w:val="both"/>
        <w:rPr>
          <w:lang w:val="fr-BE"/>
        </w:rPr>
      </w:pPr>
      <w:r w:rsidRPr="00274214">
        <w:rPr>
          <w:color w:val="000000"/>
          <w:lang w:val="fr-BE"/>
        </w:rPr>
        <w:t>Les données personnelles collectées dans le cadre du marché public par l'attributaire du marché, ainsi que par ses sous-traitants, agissant en tant que responsables du traitement doivent être traitées conformément au Règlement général sur la protection des données (Règlement (UE) 2016/679 du Parlement Européen et Du Conseil du 27 avril 2016).</w:t>
      </w:r>
    </w:p>
    <w:p w14:paraId="6208A242" w14:textId="77777777" w:rsidR="00D92312" w:rsidRPr="00274214" w:rsidRDefault="00D92312" w:rsidP="004D5100">
      <w:pPr>
        <w:keepNext/>
        <w:jc w:val="both"/>
        <w:rPr>
          <w:lang w:val="fr-BE"/>
        </w:rPr>
      </w:pPr>
    </w:p>
    <w:p w14:paraId="0045B4BE" w14:textId="77777777" w:rsidR="00D92312" w:rsidRPr="00274214" w:rsidRDefault="00B920DF" w:rsidP="004D5100">
      <w:pPr>
        <w:keepNext/>
        <w:jc w:val="both"/>
        <w:rPr>
          <w:lang w:val="fr-BE"/>
        </w:rPr>
      </w:pPr>
      <w:r w:rsidRPr="00274214">
        <w:rPr>
          <w:color w:val="000000"/>
          <w:lang w:val="fr-BE"/>
        </w:rPr>
        <w:t>Dans ce cadre, l’attributaire et ses sous-traitants s’engagent à ce que les informations personnelles collectées soient utilisées uniquement pour l'exécution du marché, ou en exécution d'une obligation légale, ou avec l'accord explicite de l'adjudicateur.</w:t>
      </w:r>
    </w:p>
    <w:p w14:paraId="0D338CAE" w14:textId="77777777" w:rsidR="00D92312" w:rsidRPr="00274214" w:rsidRDefault="00D92312" w:rsidP="004D5100">
      <w:pPr>
        <w:jc w:val="both"/>
        <w:rPr>
          <w:lang w:val="fr-BE"/>
        </w:rPr>
        <w:sectPr w:rsidR="00D92312" w:rsidRPr="00274214" w:rsidSect="005505A3">
          <w:headerReference w:type="even" r:id="rId11"/>
          <w:headerReference w:type="default" r:id="rId12"/>
          <w:footerReference w:type="even" r:id="rId13"/>
          <w:footerReference w:type="default" r:id="rId14"/>
          <w:headerReference w:type="first" r:id="rId15"/>
          <w:footerReference w:type="first" r:id="rId16"/>
          <w:pgSz w:w="11906" w:h="16838" w:code="9"/>
          <w:pgMar w:top="1513" w:right="1418" w:bottom="1418" w:left="1418" w:header="851" w:footer="851" w:gutter="0"/>
          <w:cols w:space="720"/>
          <w:docGrid w:linePitch="360"/>
        </w:sectPr>
      </w:pPr>
    </w:p>
    <w:p w14:paraId="0DA8B6C6" w14:textId="77777777" w:rsidR="00D92312" w:rsidRPr="007F42E3" w:rsidRDefault="00B920DF" w:rsidP="001D2A06">
      <w:pPr>
        <w:pStyle w:val="Titre1"/>
        <w:pageBreakBefore w:val="0"/>
        <w:ind w:left="431" w:hanging="431"/>
      </w:pPr>
      <w:bookmarkStart w:id="71" w:name="_Toc182843295"/>
      <w:r w:rsidRPr="007F42E3">
        <w:lastRenderedPageBreak/>
        <w:t>Description des exigences techniques</w:t>
      </w:r>
      <w:bookmarkEnd w:id="71"/>
    </w:p>
    <w:p w14:paraId="1C787754" w14:textId="77777777" w:rsidR="00D92312" w:rsidRPr="007F42E3" w:rsidRDefault="00D92312" w:rsidP="001D2A06"/>
    <w:p w14:paraId="54869EF4" w14:textId="77777777" w:rsidR="00D92312" w:rsidRPr="007F42E3" w:rsidRDefault="00B920DF" w:rsidP="0008750F">
      <w:pPr>
        <w:pStyle w:val="Titre2"/>
      </w:pPr>
      <w:bookmarkStart w:id="72" w:name="_Toc182407231"/>
      <w:bookmarkStart w:id="73" w:name="_Toc182843296"/>
      <w:r w:rsidRPr="007F42E3">
        <w:t>Lot N° 1 : Élaboration et animation de sessions de formation en compétences bureautiques et en outils collaboratifs relevant de la suite Microsoft Office, délivrées en présentiel ou en distanciel (classe virtuelle), en langue française ou en langue néerlandaise.</w:t>
      </w:r>
      <w:bookmarkEnd w:id="72"/>
      <w:bookmarkEnd w:id="73"/>
    </w:p>
    <w:p w14:paraId="4B8CD922" w14:textId="77777777" w:rsidR="00D92312" w:rsidRPr="007F42E3" w:rsidRDefault="00B920DF" w:rsidP="007838E9">
      <w:pPr>
        <w:pStyle w:val="Titre3"/>
      </w:pPr>
      <w:bookmarkStart w:id="74" w:name="_Toc182843297"/>
      <w:r w:rsidRPr="007F42E3">
        <w:t>Description des services</w:t>
      </w:r>
      <w:bookmarkEnd w:id="74"/>
      <w:r w:rsidRPr="007F42E3">
        <w:t xml:space="preserve"> </w:t>
      </w:r>
    </w:p>
    <w:p w14:paraId="7572D174" w14:textId="77777777" w:rsidR="00D92312" w:rsidRPr="007F42E3" w:rsidRDefault="00D92312" w:rsidP="00307C08"/>
    <w:p w14:paraId="50DA42C1" w14:textId="77777777" w:rsidR="00D92312" w:rsidRPr="00A847BD" w:rsidRDefault="00B920DF" w:rsidP="00307C08">
      <w:pPr>
        <w:jc w:val="both"/>
        <w:rPr>
          <w:lang w:val="fr-BE"/>
        </w:rPr>
      </w:pPr>
      <w:r w:rsidRPr="00A847BD">
        <w:rPr>
          <w:b/>
          <w:bCs/>
          <w:color w:val="000000"/>
          <w:u w:val="single"/>
          <w:lang w:val="fr-BE"/>
        </w:rPr>
        <w:t>Commentaire :</w:t>
      </w:r>
      <w:r w:rsidRPr="00A847BD">
        <w:rPr>
          <w:color w:val="000000"/>
          <w:lang w:val="fr-BE"/>
        </w:rPr>
        <w:t xml:space="preserve"> Ce lot couvre l'élaboration et l'animation de modules de formation relatifs à des logiciels informatiques de type bureautique.</w:t>
      </w:r>
    </w:p>
    <w:p w14:paraId="603FCA71" w14:textId="77777777" w:rsidR="00D92312" w:rsidRPr="00A847BD" w:rsidRDefault="00D92312" w:rsidP="00307C08">
      <w:pPr>
        <w:jc w:val="both"/>
        <w:rPr>
          <w:lang w:val="fr-BE"/>
        </w:rPr>
      </w:pPr>
    </w:p>
    <w:p w14:paraId="0A463336" w14:textId="77777777" w:rsidR="00D92312" w:rsidRPr="00A847BD" w:rsidRDefault="00B920DF" w:rsidP="00307C08">
      <w:pPr>
        <w:jc w:val="both"/>
        <w:rPr>
          <w:lang w:val="fr-BE"/>
        </w:rPr>
      </w:pPr>
      <w:r w:rsidRPr="00A847BD">
        <w:rPr>
          <w:b/>
          <w:bCs/>
          <w:color w:val="000000"/>
          <w:u w:val="single"/>
          <w:lang w:val="fr-BE"/>
        </w:rPr>
        <w:t>Lieu de prestation des services</w:t>
      </w:r>
      <w:r w:rsidRPr="00A847BD">
        <w:rPr>
          <w:color w:val="000000"/>
          <w:lang w:val="fr-BE"/>
        </w:rPr>
        <w:t> : L'animation des modules de formation se fait en présentiel dans les locaux de l'ERAP ou d'une administration basée dans la région de Bruxelles-capitale, ou en ligne.</w:t>
      </w:r>
    </w:p>
    <w:p w14:paraId="42275025" w14:textId="77777777" w:rsidR="00D92312" w:rsidRPr="00A847BD" w:rsidRDefault="00D92312" w:rsidP="00307C08">
      <w:pPr>
        <w:jc w:val="both"/>
        <w:rPr>
          <w:lang w:val="fr-BE"/>
        </w:rPr>
      </w:pPr>
    </w:p>
    <w:p w14:paraId="793A77C0" w14:textId="77777777" w:rsidR="00D92312" w:rsidRPr="00A847BD" w:rsidRDefault="00B920DF" w:rsidP="00307C08">
      <w:pPr>
        <w:jc w:val="both"/>
        <w:rPr>
          <w:lang w:val="fr-BE"/>
        </w:rPr>
      </w:pPr>
      <w:r w:rsidRPr="00A847BD">
        <w:rPr>
          <w:color w:val="000000"/>
          <w:lang w:val="fr-BE"/>
        </w:rPr>
        <w:t>Les divers logiciels concernés relèvent de la suite informatique Microsoft Office dans ses dernières versions. À ces logiciels, s’ajoute le système d’exploitation Microsoft Windows dans ses dernières versions.</w:t>
      </w:r>
    </w:p>
    <w:p w14:paraId="5310F88F" w14:textId="77777777" w:rsidR="00D92312" w:rsidRPr="00A847BD" w:rsidRDefault="00D92312" w:rsidP="00307C08">
      <w:pPr>
        <w:jc w:val="both"/>
        <w:rPr>
          <w:lang w:val="fr-BE"/>
        </w:rPr>
      </w:pPr>
    </w:p>
    <w:p w14:paraId="4D1C70DF" w14:textId="77777777" w:rsidR="00D92312" w:rsidRPr="00A847BD" w:rsidRDefault="00B920DF" w:rsidP="00307C08">
      <w:pPr>
        <w:jc w:val="both"/>
        <w:rPr>
          <w:lang w:val="fr-BE"/>
        </w:rPr>
      </w:pPr>
      <w:r w:rsidRPr="00A847BD">
        <w:rPr>
          <w:b/>
          <w:bCs/>
          <w:color w:val="000000"/>
          <w:u w:val="single"/>
          <w:lang w:val="fr-BE"/>
        </w:rPr>
        <w:t>Exigence linguistique</w:t>
      </w:r>
      <w:r w:rsidRPr="00A847BD">
        <w:rPr>
          <w:color w:val="000000"/>
          <w:lang w:val="fr-BE"/>
        </w:rPr>
        <w:t xml:space="preserve"> : </w:t>
      </w:r>
      <w:r w:rsidRPr="00A847BD">
        <w:rPr>
          <w:b/>
          <w:bCs/>
          <w:color w:val="000000"/>
          <w:lang w:val="fr-BE"/>
        </w:rPr>
        <w:t>sous peine de nullité de l’offre</w:t>
      </w:r>
      <w:r w:rsidRPr="00A847BD">
        <w:rPr>
          <w:color w:val="000000"/>
          <w:lang w:val="fr-BE"/>
        </w:rPr>
        <w:t xml:space="preserve">, les modules de formation seront dispensés dans chacune des deux langues en vigueur dans la Région de Bruxelles-Capitale : français ou néerlandais. Les supports de formation seront numériques ou en format papier s’ils n’existent pas au format numérique, et seront fournis dans chacune des deux langues, </w:t>
      </w:r>
      <w:r w:rsidRPr="00A847BD">
        <w:rPr>
          <w:b/>
          <w:bCs/>
          <w:color w:val="000000"/>
          <w:lang w:val="fr-BE"/>
        </w:rPr>
        <w:t>sous peine de nullité de l’offre</w:t>
      </w:r>
      <w:r w:rsidRPr="00A847BD">
        <w:rPr>
          <w:color w:val="000000"/>
          <w:lang w:val="fr-BE"/>
        </w:rPr>
        <w:t xml:space="preserve">. Les supports remis devront être rédigés dans la langue dans laquelle le module de formation est dispensé. </w:t>
      </w:r>
    </w:p>
    <w:p w14:paraId="5722FC91" w14:textId="77777777" w:rsidR="00D92312" w:rsidRPr="00A847BD" w:rsidRDefault="00D92312" w:rsidP="00307C08">
      <w:pPr>
        <w:jc w:val="both"/>
        <w:rPr>
          <w:lang w:val="fr-BE"/>
        </w:rPr>
      </w:pPr>
    </w:p>
    <w:p w14:paraId="7440338B" w14:textId="77777777" w:rsidR="00D92312" w:rsidRPr="007F42E3" w:rsidRDefault="00B920DF" w:rsidP="00307C08">
      <w:pPr>
        <w:jc w:val="both"/>
        <w:rPr>
          <w:color w:val="000000"/>
        </w:rPr>
      </w:pPr>
      <w:r w:rsidRPr="00A847BD">
        <w:rPr>
          <w:b/>
          <w:bCs/>
          <w:color w:val="000000"/>
          <w:u w:val="single"/>
          <w:lang w:val="fr-BE"/>
        </w:rPr>
        <w:t>Quantité estimée de sessions :</w:t>
      </w:r>
      <w:r w:rsidRPr="00A847BD">
        <w:rPr>
          <w:color w:val="000000"/>
          <w:lang w:val="fr-BE"/>
        </w:rPr>
        <w:t xml:space="preserve"> Pour chaque module de formation de ce lot 1, le présent cahier spécial des charges prévoit une quantité estimée de sessions à organiser sur la durée totale du marché (1 an reconductible 2 fois 1 an). </w:t>
      </w:r>
      <w:proofErr w:type="spellStart"/>
      <w:r w:rsidRPr="007F42E3">
        <w:rPr>
          <w:color w:val="000000"/>
        </w:rPr>
        <w:t>Ces</w:t>
      </w:r>
      <w:proofErr w:type="spellEnd"/>
      <w:r w:rsidRPr="007F42E3">
        <w:rPr>
          <w:color w:val="000000"/>
        </w:rPr>
        <w:t xml:space="preserve"> estimations par module </w:t>
      </w:r>
      <w:proofErr w:type="spellStart"/>
      <w:r w:rsidRPr="007F42E3">
        <w:rPr>
          <w:color w:val="000000"/>
        </w:rPr>
        <w:t>sont</w:t>
      </w:r>
      <w:proofErr w:type="spellEnd"/>
      <w:r w:rsidRPr="007F42E3">
        <w:rPr>
          <w:color w:val="000000"/>
        </w:rPr>
        <w:t xml:space="preserve"> </w:t>
      </w:r>
      <w:proofErr w:type="spellStart"/>
      <w:r w:rsidRPr="007F42E3">
        <w:rPr>
          <w:color w:val="000000"/>
        </w:rPr>
        <w:t>introduites</w:t>
      </w:r>
      <w:proofErr w:type="spellEnd"/>
      <w:r w:rsidRPr="007F42E3">
        <w:rPr>
          <w:color w:val="000000"/>
        </w:rPr>
        <w:t xml:space="preserve"> au </w:t>
      </w:r>
      <w:proofErr w:type="spellStart"/>
      <w:r w:rsidRPr="007F42E3">
        <w:rPr>
          <w:color w:val="000000"/>
        </w:rPr>
        <w:t>chapitre</w:t>
      </w:r>
      <w:proofErr w:type="spellEnd"/>
      <w:r w:rsidRPr="007F42E3">
        <w:rPr>
          <w:color w:val="000000"/>
        </w:rPr>
        <w:t xml:space="preserve"> III.1.7.</w:t>
      </w:r>
    </w:p>
    <w:p w14:paraId="5E0658C6" w14:textId="77777777" w:rsidR="00D92312" w:rsidRPr="007F42E3" w:rsidRDefault="00B920DF" w:rsidP="00307C08">
      <w:pPr>
        <w:pStyle w:val="Titre3"/>
      </w:pPr>
      <w:bookmarkStart w:id="75" w:name="_Toc182407232"/>
      <w:bookmarkStart w:id="76" w:name="_Toc182843298"/>
      <w:r w:rsidRPr="007F42E3">
        <w:t xml:space="preserve">Le public </w:t>
      </w:r>
      <w:proofErr w:type="spellStart"/>
      <w:r w:rsidRPr="007F42E3">
        <w:t>cible</w:t>
      </w:r>
      <w:bookmarkEnd w:id="75"/>
      <w:bookmarkEnd w:id="76"/>
      <w:proofErr w:type="spellEnd"/>
    </w:p>
    <w:p w14:paraId="348898BE" w14:textId="77777777" w:rsidR="00D92312" w:rsidRPr="007F42E3" w:rsidRDefault="00D92312" w:rsidP="00307C08">
      <w:pPr>
        <w:rPr>
          <w:lang w:val="en-US"/>
        </w:rPr>
      </w:pPr>
    </w:p>
    <w:p w14:paraId="775891AE" w14:textId="77777777" w:rsidR="00D92312" w:rsidRPr="00A847BD" w:rsidRDefault="00B920DF" w:rsidP="00307C08">
      <w:pPr>
        <w:jc w:val="both"/>
        <w:rPr>
          <w:lang w:val="fr-BE"/>
        </w:rPr>
      </w:pPr>
      <w:r w:rsidRPr="00A847BD">
        <w:rPr>
          <w:lang w:val="fr-BE"/>
        </w:rPr>
        <w:t>En sa qualité de centrale d’achat, l’ERAP procède au présent marché public pour le compte des organismes exerçant des missions d’utilité publique au sein de la Région de Bruxelles-Capitale, à savoir les organismes suivants :</w:t>
      </w:r>
    </w:p>
    <w:p w14:paraId="1BD9A631" w14:textId="77777777" w:rsidR="00D92312" w:rsidRPr="00A847BD" w:rsidRDefault="00D92312" w:rsidP="00307C08">
      <w:pPr>
        <w:jc w:val="both"/>
        <w:rPr>
          <w:lang w:val="fr-BE"/>
        </w:rPr>
      </w:pPr>
    </w:p>
    <w:p w14:paraId="07C96186" w14:textId="77777777" w:rsidR="00D92312" w:rsidRPr="00A847BD" w:rsidRDefault="00B920DF" w:rsidP="00307C08">
      <w:pPr>
        <w:rPr>
          <w:lang w:val="fr-BE"/>
        </w:rPr>
      </w:pPr>
      <w:r w:rsidRPr="00A847BD">
        <w:rPr>
          <w:lang w:val="fr-BE"/>
        </w:rPr>
        <w:t>-</w:t>
      </w:r>
      <w:r w:rsidRPr="00A847BD">
        <w:rPr>
          <w:lang w:val="fr-BE"/>
        </w:rPr>
        <w:tab/>
        <w:t>les communes ;</w:t>
      </w:r>
    </w:p>
    <w:p w14:paraId="53AEFC3D" w14:textId="77777777" w:rsidR="00D92312" w:rsidRPr="00A847BD" w:rsidRDefault="00B920DF" w:rsidP="00307C08">
      <w:pPr>
        <w:rPr>
          <w:lang w:val="fr-BE"/>
        </w:rPr>
      </w:pPr>
      <w:r w:rsidRPr="00A847BD">
        <w:rPr>
          <w:lang w:val="fr-BE"/>
        </w:rPr>
        <w:t>-</w:t>
      </w:r>
      <w:r w:rsidRPr="00A847BD">
        <w:rPr>
          <w:lang w:val="fr-BE"/>
        </w:rPr>
        <w:tab/>
        <w:t>les centres publics d’action sociale (CPAS) ;</w:t>
      </w:r>
    </w:p>
    <w:p w14:paraId="7B0F9097" w14:textId="77777777" w:rsidR="00D92312" w:rsidRPr="00A847BD" w:rsidRDefault="00B920DF" w:rsidP="00307C08">
      <w:pPr>
        <w:rPr>
          <w:lang w:val="fr-BE"/>
        </w:rPr>
      </w:pPr>
      <w:r w:rsidRPr="00A847BD">
        <w:rPr>
          <w:lang w:val="fr-BE"/>
        </w:rPr>
        <w:t>-</w:t>
      </w:r>
      <w:r w:rsidRPr="00A847BD">
        <w:rPr>
          <w:lang w:val="fr-BE"/>
        </w:rPr>
        <w:tab/>
        <w:t>les associations chapitre XII</w:t>
      </w:r>
    </w:p>
    <w:p w14:paraId="1F2AE84B" w14:textId="77777777" w:rsidR="00D92312" w:rsidRPr="00A847BD" w:rsidRDefault="00B920DF" w:rsidP="00307C08">
      <w:pPr>
        <w:rPr>
          <w:lang w:val="fr-BE"/>
        </w:rPr>
      </w:pPr>
      <w:r w:rsidRPr="00A847BD">
        <w:rPr>
          <w:lang w:val="fr-BE"/>
        </w:rPr>
        <w:t>-</w:t>
      </w:r>
      <w:r w:rsidRPr="00A847BD">
        <w:rPr>
          <w:lang w:val="fr-BE"/>
        </w:rPr>
        <w:tab/>
        <w:t>les zones de police ;</w:t>
      </w:r>
    </w:p>
    <w:p w14:paraId="4C1E4D67" w14:textId="77777777" w:rsidR="00D92312" w:rsidRPr="00A847BD" w:rsidRDefault="00B920DF" w:rsidP="00307C08">
      <w:pPr>
        <w:rPr>
          <w:lang w:val="fr-BE"/>
        </w:rPr>
      </w:pPr>
      <w:r w:rsidRPr="00A847BD">
        <w:rPr>
          <w:lang w:val="fr-BE"/>
        </w:rPr>
        <w:t>-</w:t>
      </w:r>
      <w:r w:rsidRPr="00A847BD">
        <w:rPr>
          <w:lang w:val="fr-BE"/>
        </w:rPr>
        <w:tab/>
        <w:t>les intercommunales ;</w:t>
      </w:r>
    </w:p>
    <w:p w14:paraId="418C3F2F" w14:textId="77777777" w:rsidR="00D92312" w:rsidRPr="00A847BD" w:rsidRDefault="00B920DF" w:rsidP="00307C08">
      <w:pPr>
        <w:rPr>
          <w:lang w:val="fr-BE"/>
        </w:rPr>
      </w:pPr>
      <w:r w:rsidRPr="00A847BD">
        <w:rPr>
          <w:lang w:val="fr-BE"/>
        </w:rPr>
        <w:t>-</w:t>
      </w:r>
      <w:r w:rsidRPr="00A847BD">
        <w:rPr>
          <w:lang w:val="fr-BE"/>
        </w:rPr>
        <w:tab/>
        <w:t>les régies communales ;</w:t>
      </w:r>
    </w:p>
    <w:p w14:paraId="3C60D4F4" w14:textId="77777777" w:rsidR="00D92312" w:rsidRPr="00A847BD" w:rsidRDefault="00B920DF" w:rsidP="00307C08">
      <w:pPr>
        <w:rPr>
          <w:lang w:val="fr-BE"/>
        </w:rPr>
      </w:pPr>
      <w:r w:rsidRPr="00A847BD">
        <w:rPr>
          <w:lang w:val="fr-BE"/>
        </w:rPr>
        <w:t>-</w:t>
      </w:r>
      <w:r w:rsidRPr="00A847BD">
        <w:rPr>
          <w:lang w:val="fr-BE"/>
        </w:rPr>
        <w:tab/>
        <w:t xml:space="preserve">les écoles dont les </w:t>
      </w:r>
      <w:proofErr w:type="spellStart"/>
      <w:r w:rsidRPr="00A847BD">
        <w:rPr>
          <w:lang w:val="fr-BE"/>
        </w:rPr>
        <w:t>enseignant.e.s</w:t>
      </w:r>
      <w:proofErr w:type="spellEnd"/>
      <w:r w:rsidRPr="00A847BD">
        <w:rPr>
          <w:lang w:val="fr-BE"/>
        </w:rPr>
        <w:t xml:space="preserve"> sont </w:t>
      </w:r>
      <w:proofErr w:type="spellStart"/>
      <w:r w:rsidRPr="00A847BD">
        <w:rPr>
          <w:lang w:val="fr-BE"/>
        </w:rPr>
        <w:t>financé.e.s</w:t>
      </w:r>
      <w:proofErr w:type="spellEnd"/>
      <w:r w:rsidRPr="00A847BD">
        <w:rPr>
          <w:lang w:val="fr-BE"/>
        </w:rPr>
        <w:t xml:space="preserve"> par la Fédération Wallonie-Bruxelles</w:t>
      </w:r>
    </w:p>
    <w:p w14:paraId="69D6572D" w14:textId="77777777" w:rsidR="00D92312" w:rsidRPr="00A847BD" w:rsidRDefault="00B920DF" w:rsidP="00307C08">
      <w:pPr>
        <w:rPr>
          <w:lang w:val="fr-BE"/>
        </w:rPr>
      </w:pPr>
      <w:r w:rsidRPr="00A847BD">
        <w:rPr>
          <w:lang w:val="fr-BE"/>
        </w:rPr>
        <w:t>-</w:t>
      </w:r>
      <w:r w:rsidRPr="00A847BD">
        <w:rPr>
          <w:lang w:val="fr-BE"/>
        </w:rPr>
        <w:tab/>
        <w:t xml:space="preserve">ou la </w:t>
      </w:r>
      <w:proofErr w:type="spellStart"/>
      <w:r w:rsidRPr="00A847BD">
        <w:rPr>
          <w:lang w:val="fr-BE"/>
        </w:rPr>
        <w:t>Vlaamse</w:t>
      </w:r>
      <w:proofErr w:type="spellEnd"/>
      <w:r w:rsidRPr="00A847BD">
        <w:rPr>
          <w:lang w:val="fr-BE"/>
        </w:rPr>
        <w:t xml:space="preserve"> </w:t>
      </w:r>
      <w:proofErr w:type="spellStart"/>
      <w:r w:rsidRPr="00A847BD">
        <w:rPr>
          <w:lang w:val="fr-BE"/>
        </w:rPr>
        <w:t>Gemeenschapscommissie</w:t>
      </w:r>
      <w:proofErr w:type="spellEnd"/>
      <w:r w:rsidRPr="00A847BD">
        <w:rPr>
          <w:lang w:val="fr-BE"/>
        </w:rPr>
        <w:t xml:space="preserve"> </w:t>
      </w:r>
      <w:proofErr w:type="spellStart"/>
      <w:r w:rsidRPr="00A847BD">
        <w:rPr>
          <w:lang w:val="fr-BE"/>
        </w:rPr>
        <w:t>Onderwijs</w:t>
      </w:r>
      <w:proofErr w:type="spellEnd"/>
      <w:r w:rsidRPr="00A847BD">
        <w:rPr>
          <w:lang w:val="fr-BE"/>
        </w:rPr>
        <w:t>, et les Fédérations ;</w:t>
      </w:r>
    </w:p>
    <w:p w14:paraId="5EDB3E93" w14:textId="77777777" w:rsidR="00D92312" w:rsidRPr="00A847BD" w:rsidRDefault="00B920DF" w:rsidP="00307C08">
      <w:pPr>
        <w:rPr>
          <w:lang w:val="fr-BE"/>
        </w:rPr>
      </w:pPr>
      <w:r w:rsidRPr="00A847BD">
        <w:rPr>
          <w:lang w:val="fr-BE"/>
        </w:rPr>
        <w:t>-</w:t>
      </w:r>
      <w:r w:rsidRPr="00A847BD">
        <w:rPr>
          <w:lang w:val="fr-BE"/>
        </w:rPr>
        <w:tab/>
        <w:t>les établissements de gestion du temporel du culte ;</w:t>
      </w:r>
    </w:p>
    <w:p w14:paraId="1BFC7674" w14:textId="77777777" w:rsidR="00D92312" w:rsidRPr="00A847BD" w:rsidRDefault="00B920DF" w:rsidP="00307C08">
      <w:pPr>
        <w:rPr>
          <w:lang w:val="fr-BE"/>
        </w:rPr>
      </w:pPr>
      <w:r w:rsidRPr="00A847BD">
        <w:rPr>
          <w:lang w:val="fr-BE"/>
        </w:rPr>
        <w:t>-</w:t>
      </w:r>
      <w:r w:rsidRPr="00A847BD">
        <w:rPr>
          <w:lang w:val="fr-BE"/>
        </w:rPr>
        <w:tab/>
        <w:t>le Mont-de-piété ;</w:t>
      </w:r>
    </w:p>
    <w:p w14:paraId="3F590CF1" w14:textId="77777777" w:rsidR="00D92312" w:rsidRPr="00A847BD" w:rsidRDefault="00B920DF" w:rsidP="00307C08">
      <w:pPr>
        <w:rPr>
          <w:lang w:val="fr-BE"/>
        </w:rPr>
      </w:pPr>
      <w:r w:rsidRPr="00A847BD">
        <w:rPr>
          <w:lang w:val="fr-BE"/>
        </w:rPr>
        <w:t>-</w:t>
      </w:r>
      <w:r w:rsidRPr="00A847BD">
        <w:rPr>
          <w:lang w:val="fr-BE"/>
        </w:rPr>
        <w:tab/>
        <w:t>le réseau hospitalier IRIS ;</w:t>
      </w:r>
    </w:p>
    <w:p w14:paraId="56525A5B" w14:textId="77777777" w:rsidR="00D92312" w:rsidRPr="00A847BD" w:rsidRDefault="00B920DF" w:rsidP="00307C08">
      <w:pPr>
        <w:rPr>
          <w:lang w:val="fr-BE"/>
        </w:rPr>
      </w:pPr>
      <w:r w:rsidRPr="00A847BD">
        <w:rPr>
          <w:lang w:val="fr-BE"/>
        </w:rPr>
        <w:t>-</w:t>
      </w:r>
      <w:r w:rsidRPr="00A847BD">
        <w:rPr>
          <w:lang w:val="fr-BE"/>
        </w:rPr>
        <w:tab/>
        <w:t>les maisons de repos et les maisons de repos et de soins publiques ;</w:t>
      </w:r>
    </w:p>
    <w:p w14:paraId="306148F9" w14:textId="77777777" w:rsidR="00D92312" w:rsidRPr="00A847BD" w:rsidRDefault="00B920DF" w:rsidP="00307C08">
      <w:pPr>
        <w:rPr>
          <w:lang w:val="fr-BE"/>
        </w:rPr>
      </w:pPr>
      <w:r w:rsidRPr="00A847BD">
        <w:rPr>
          <w:lang w:val="fr-BE"/>
        </w:rPr>
        <w:t>-</w:t>
      </w:r>
      <w:r w:rsidRPr="00A847BD">
        <w:rPr>
          <w:lang w:val="fr-BE"/>
        </w:rPr>
        <w:tab/>
        <w:t>les cabinets des Ministres et des Secrétaires d’État +du gouvernement régional ;</w:t>
      </w:r>
    </w:p>
    <w:p w14:paraId="1F395239" w14:textId="77777777" w:rsidR="00D92312" w:rsidRPr="00A847BD" w:rsidRDefault="00B920DF" w:rsidP="00307C08">
      <w:pPr>
        <w:rPr>
          <w:lang w:val="fr-BE"/>
        </w:rPr>
      </w:pPr>
      <w:r w:rsidRPr="00A847BD">
        <w:rPr>
          <w:lang w:val="fr-BE"/>
        </w:rPr>
        <w:t>-</w:t>
      </w:r>
      <w:r w:rsidRPr="00A847BD">
        <w:rPr>
          <w:lang w:val="fr-BE"/>
        </w:rPr>
        <w:tab/>
        <w:t>les administrations régionales et communautaires bruxelloises ;</w:t>
      </w:r>
    </w:p>
    <w:p w14:paraId="75141F68" w14:textId="77777777" w:rsidR="00D92312" w:rsidRPr="00A847BD" w:rsidRDefault="00B920DF" w:rsidP="00307C08">
      <w:pPr>
        <w:rPr>
          <w:lang w:val="fr-BE"/>
        </w:rPr>
      </w:pPr>
      <w:r w:rsidRPr="00A847BD">
        <w:rPr>
          <w:lang w:val="fr-BE"/>
        </w:rPr>
        <w:t>-</w:t>
      </w:r>
      <w:r w:rsidRPr="00A847BD">
        <w:rPr>
          <w:lang w:val="fr-BE"/>
        </w:rPr>
        <w:tab/>
        <w:t>les organismes d’intérêt régional ;</w:t>
      </w:r>
    </w:p>
    <w:p w14:paraId="2005DCA8" w14:textId="77777777" w:rsidR="00D92312" w:rsidRPr="00A847BD" w:rsidRDefault="00B920DF" w:rsidP="00307C08">
      <w:pPr>
        <w:rPr>
          <w:lang w:val="fr-BE"/>
        </w:rPr>
      </w:pPr>
      <w:r w:rsidRPr="00A847BD">
        <w:rPr>
          <w:lang w:val="fr-BE"/>
        </w:rPr>
        <w:lastRenderedPageBreak/>
        <w:t>-</w:t>
      </w:r>
      <w:r w:rsidRPr="00A847BD">
        <w:rPr>
          <w:lang w:val="fr-BE"/>
        </w:rPr>
        <w:tab/>
        <w:t>les associations d’intérêt régional ;</w:t>
      </w:r>
    </w:p>
    <w:p w14:paraId="1BEEE6E2" w14:textId="77777777" w:rsidR="00D92312" w:rsidRPr="00A847BD" w:rsidRDefault="00B920DF" w:rsidP="00307C08">
      <w:pPr>
        <w:rPr>
          <w:lang w:val="fr-BE"/>
        </w:rPr>
      </w:pPr>
      <w:r w:rsidRPr="00A847BD">
        <w:rPr>
          <w:lang w:val="fr-BE"/>
        </w:rPr>
        <w:t>-</w:t>
      </w:r>
      <w:r w:rsidRPr="00A847BD">
        <w:rPr>
          <w:lang w:val="fr-BE"/>
        </w:rPr>
        <w:tab/>
        <w:t>les sociétés de droit public ;</w:t>
      </w:r>
    </w:p>
    <w:p w14:paraId="371C3B60" w14:textId="77777777" w:rsidR="00D92312" w:rsidRPr="00A847BD" w:rsidRDefault="00B920DF" w:rsidP="00307C08">
      <w:pPr>
        <w:rPr>
          <w:lang w:val="fr-BE"/>
        </w:rPr>
      </w:pPr>
      <w:r w:rsidRPr="00A847BD">
        <w:rPr>
          <w:lang w:val="fr-BE"/>
        </w:rPr>
        <w:t>-</w:t>
      </w:r>
      <w:r w:rsidRPr="00A847BD">
        <w:rPr>
          <w:lang w:val="fr-BE"/>
        </w:rPr>
        <w:tab/>
        <w:t xml:space="preserve">les </w:t>
      </w:r>
      <w:proofErr w:type="spellStart"/>
      <w:r w:rsidRPr="00A847BD">
        <w:rPr>
          <w:lang w:val="fr-BE"/>
        </w:rPr>
        <w:t>asbl</w:t>
      </w:r>
      <w:proofErr w:type="spellEnd"/>
      <w:r w:rsidRPr="00A847BD">
        <w:rPr>
          <w:lang w:val="fr-BE"/>
        </w:rPr>
        <w:t xml:space="preserve"> qui se sont vues confiées des missions d’utilité publique via un subside ou une</w:t>
      </w:r>
    </w:p>
    <w:p w14:paraId="511EB275" w14:textId="77777777" w:rsidR="00D92312" w:rsidRPr="00A847BD" w:rsidRDefault="00B920DF" w:rsidP="00307C08">
      <w:pPr>
        <w:rPr>
          <w:lang w:val="fr-BE"/>
        </w:rPr>
      </w:pPr>
      <w:r w:rsidRPr="00A847BD">
        <w:rPr>
          <w:lang w:val="fr-BE"/>
        </w:rPr>
        <w:t>-</w:t>
      </w:r>
      <w:r w:rsidRPr="00A847BD">
        <w:rPr>
          <w:lang w:val="fr-BE"/>
        </w:rPr>
        <w:tab/>
        <w:t>convention ;</w:t>
      </w:r>
    </w:p>
    <w:p w14:paraId="21B11184" w14:textId="77777777" w:rsidR="00D92312" w:rsidRPr="00A847BD" w:rsidRDefault="00B920DF" w:rsidP="00307C08">
      <w:pPr>
        <w:rPr>
          <w:lang w:val="fr-BE"/>
        </w:rPr>
      </w:pPr>
      <w:r w:rsidRPr="00A847BD">
        <w:rPr>
          <w:lang w:val="fr-BE"/>
        </w:rPr>
        <w:t>-</w:t>
      </w:r>
      <w:r w:rsidRPr="00A847BD">
        <w:rPr>
          <w:lang w:val="fr-BE"/>
        </w:rPr>
        <w:tab/>
        <w:t>les sociétés immobilières de service public (SISP) et l’Association du logement social (ALS) ;</w:t>
      </w:r>
    </w:p>
    <w:p w14:paraId="20F9B4B8" w14:textId="77777777" w:rsidR="00D92312" w:rsidRPr="00A847BD" w:rsidRDefault="00B920DF" w:rsidP="00307C08">
      <w:pPr>
        <w:rPr>
          <w:lang w:val="fr-BE"/>
        </w:rPr>
      </w:pPr>
      <w:r w:rsidRPr="00A847BD">
        <w:rPr>
          <w:lang w:val="fr-BE"/>
        </w:rPr>
        <w:t>-</w:t>
      </w:r>
      <w:r w:rsidRPr="00A847BD">
        <w:rPr>
          <w:lang w:val="fr-BE"/>
        </w:rPr>
        <w:tab/>
        <w:t>les administrations fédérales et communautaires qui concernent les bruxellois ;</w:t>
      </w:r>
    </w:p>
    <w:p w14:paraId="2696C06D" w14:textId="77777777" w:rsidR="00D92312" w:rsidRPr="00A847BD" w:rsidRDefault="00D92312" w:rsidP="00307C08">
      <w:pPr>
        <w:rPr>
          <w:lang w:val="fr-BE"/>
        </w:rPr>
      </w:pPr>
    </w:p>
    <w:p w14:paraId="0060D750" w14:textId="77777777" w:rsidR="00D92312" w:rsidRPr="00A847BD" w:rsidRDefault="00B920DF" w:rsidP="00307C08">
      <w:pPr>
        <w:jc w:val="both"/>
        <w:rPr>
          <w:lang w:val="fr-BE"/>
        </w:rPr>
      </w:pPr>
      <w:r w:rsidRPr="00A847BD">
        <w:rPr>
          <w:lang w:val="fr-BE"/>
        </w:rPr>
        <w:t xml:space="preserve">Les sessions réuniront indifféremment des agents de niveau A, B, C, D, E, sans distinction. Par conséquent, le formateur adaptera son contenu, ses méthodes pédagogiques, le rythme et les exemples choisis en fonction du niveau des participants présents en formation. </w:t>
      </w:r>
    </w:p>
    <w:p w14:paraId="1E30D701" w14:textId="77777777" w:rsidR="00D92312" w:rsidRPr="00A847BD" w:rsidRDefault="00D92312" w:rsidP="00307C08">
      <w:pPr>
        <w:jc w:val="both"/>
        <w:rPr>
          <w:lang w:val="fr-BE"/>
        </w:rPr>
      </w:pPr>
    </w:p>
    <w:p w14:paraId="52B50B05" w14:textId="77777777" w:rsidR="00D92312" w:rsidRPr="00A847BD" w:rsidRDefault="00B920DF" w:rsidP="00307C08">
      <w:pPr>
        <w:pStyle w:val="Titre3"/>
        <w:jc w:val="both"/>
        <w:rPr>
          <w:lang w:val="fr-BE"/>
        </w:rPr>
      </w:pPr>
      <w:bookmarkStart w:id="77" w:name="_Toc182407233"/>
      <w:bookmarkStart w:id="78" w:name="_Toc182843299"/>
      <w:r w:rsidRPr="00A847BD">
        <w:rPr>
          <w:lang w:val="fr-BE"/>
        </w:rPr>
        <w:t>Types de sessions et frais y relatifs</w:t>
      </w:r>
      <w:bookmarkEnd w:id="77"/>
      <w:bookmarkEnd w:id="78"/>
    </w:p>
    <w:p w14:paraId="067495E3" w14:textId="77777777" w:rsidR="00D92312" w:rsidRPr="00A847BD" w:rsidRDefault="00B920DF" w:rsidP="00307C08">
      <w:pPr>
        <w:jc w:val="both"/>
        <w:rPr>
          <w:lang w:val="fr-BE"/>
        </w:rPr>
      </w:pPr>
      <w:r w:rsidRPr="00A847BD">
        <w:rPr>
          <w:lang w:val="fr-BE"/>
        </w:rPr>
        <w:t xml:space="preserve">Les formations sont organisées en sessions, selon trois modalités : </w:t>
      </w:r>
    </w:p>
    <w:p w14:paraId="41A6DB7D" w14:textId="77777777" w:rsidR="00D92312" w:rsidRPr="00A847BD" w:rsidRDefault="00D92312" w:rsidP="00307C08">
      <w:pPr>
        <w:jc w:val="both"/>
        <w:rPr>
          <w:lang w:val="fr-BE"/>
        </w:rPr>
      </w:pPr>
    </w:p>
    <w:p w14:paraId="393F22D4" w14:textId="77777777" w:rsidR="00D92312" w:rsidRPr="00A847BD" w:rsidRDefault="00B920DF" w:rsidP="00A847BD">
      <w:pPr>
        <w:numPr>
          <w:ilvl w:val="0"/>
          <w:numId w:val="3"/>
        </w:numPr>
        <w:ind w:left="360"/>
        <w:jc w:val="both"/>
        <w:rPr>
          <w:lang w:val="fr-BE"/>
        </w:rPr>
      </w:pPr>
      <w:r w:rsidRPr="00A847BD">
        <w:rPr>
          <w:b/>
          <w:bCs/>
          <w:u w:val="single"/>
          <w:lang w:val="fr-BE"/>
        </w:rPr>
        <w:t>En session mixte</w:t>
      </w:r>
      <w:r w:rsidRPr="00A847BD">
        <w:rPr>
          <w:lang w:val="fr-BE"/>
        </w:rPr>
        <w:t>, c’est-à-dire composée d’agents provenant de différentes administrations ;</w:t>
      </w:r>
    </w:p>
    <w:p w14:paraId="4627DF61" w14:textId="77777777" w:rsidR="00D92312" w:rsidRPr="00A847BD" w:rsidRDefault="00B920DF" w:rsidP="00A847BD">
      <w:pPr>
        <w:numPr>
          <w:ilvl w:val="0"/>
          <w:numId w:val="3"/>
        </w:numPr>
        <w:ind w:left="360"/>
        <w:jc w:val="both"/>
        <w:rPr>
          <w:lang w:val="fr-BE"/>
        </w:rPr>
      </w:pPr>
      <w:r w:rsidRPr="00A847BD">
        <w:rPr>
          <w:b/>
          <w:bCs/>
          <w:u w:val="single"/>
          <w:lang w:val="fr-BE"/>
        </w:rPr>
        <w:t>En session réservée</w:t>
      </w:r>
      <w:r w:rsidRPr="00A847BD">
        <w:rPr>
          <w:lang w:val="fr-BE"/>
        </w:rPr>
        <w:t xml:space="preserve">, c’est-à-dire réunissant des agents travaillant au sein d’une même organisation bénéficiaire. </w:t>
      </w:r>
    </w:p>
    <w:p w14:paraId="02B16735" w14:textId="77777777" w:rsidR="00D92312" w:rsidRPr="00A847BD" w:rsidRDefault="00B920DF" w:rsidP="00A847BD">
      <w:pPr>
        <w:numPr>
          <w:ilvl w:val="0"/>
          <w:numId w:val="4"/>
        </w:numPr>
        <w:jc w:val="both"/>
        <w:rPr>
          <w:lang w:val="fr-BE"/>
        </w:rPr>
      </w:pPr>
      <w:r w:rsidRPr="00A847BD">
        <w:rPr>
          <w:lang w:val="fr-BE"/>
        </w:rPr>
        <w:t xml:space="preserve">Dans ce cadre, l’ERAP peut demander que l’adjudicataire prenne connaissance des besoins et du contexte de l’organisation bénéficiaire et qu’il en analyse des documents internes. </w:t>
      </w:r>
    </w:p>
    <w:p w14:paraId="6AD0FCFF" w14:textId="77777777" w:rsidR="00D92312" w:rsidRPr="00A847BD" w:rsidRDefault="00B920DF" w:rsidP="00A847BD">
      <w:pPr>
        <w:numPr>
          <w:ilvl w:val="0"/>
          <w:numId w:val="4"/>
        </w:numPr>
        <w:jc w:val="both"/>
        <w:rPr>
          <w:lang w:val="fr-BE"/>
        </w:rPr>
      </w:pPr>
      <w:r w:rsidRPr="00A847BD">
        <w:rPr>
          <w:lang w:val="fr-BE"/>
        </w:rPr>
        <w:t xml:space="preserve">L’ERAP se réserve le droit d’organiser une réunion d’information dans cet objectif. </w:t>
      </w:r>
    </w:p>
    <w:p w14:paraId="6E86AAF0" w14:textId="77777777" w:rsidR="00D92312" w:rsidRPr="00A847BD" w:rsidRDefault="00B920DF" w:rsidP="00A847BD">
      <w:pPr>
        <w:numPr>
          <w:ilvl w:val="0"/>
          <w:numId w:val="4"/>
        </w:numPr>
        <w:jc w:val="both"/>
        <w:rPr>
          <w:lang w:val="fr-BE"/>
        </w:rPr>
      </w:pPr>
      <w:r w:rsidRPr="00A847BD">
        <w:rPr>
          <w:b/>
          <w:bCs/>
          <w:lang w:val="fr-BE"/>
        </w:rPr>
        <w:t>Le soumissionnaire prévoit ces frais de réunion dans son prix forfaitaire.</w:t>
      </w:r>
      <w:r w:rsidRPr="00A847BD">
        <w:rPr>
          <w:lang w:val="fr-BE"/>
        </w:rPr>
        <w:t xml:space="preserve"> </w:t>
      </w:r>
    </w:p>
    <w:p w14:paraId="3F58A41C" w14:textId="77777777" w:rsidR="00D92312" w:rsidRPr="00A847BD" w:rsidRDefault="00B920DF" w:rsidP="00A847BD">
      <w:pPr>
        <w:numPr>
          <w:ilvl w:val="0"/>
          <w:numId w:val="3"/>
        </w:numPr>
        <w:ind w:left="360"/>
        <w:jc w:val="both"/>
        <w:rPr>
          <w:b/>
          <w:bCs/>
          <w:lang w:val="fr-BE"/>
        </w:rPr>
      </w:pPr>
      <w:r w:rsidRPr="00A847BD">
        <w:rPr>
          <w:b/>
          <w:bCs/>
          <w:u w:val="single"/>
          <w:lang w:val="fr-BE"/>
        </w:rPr>
        <w:t>En session sur mesure</w:t>
      </w:r>
      <w:r w:rsidRPr="00A847BD">
        <w:rPr>
          <w:lang w:val="fr-BE"/>
        </w:rPr>
        <w:t xml:space="preserve">, organisée à la demande d’une organisation bénéficiaire. Une session « sur mesure » ne doit pas être confondue avec une session réservée à une administration. Elle implique nécessairement une réunion préparatoire dans le but d’adapter la formation aux besoins de l’organisation bénéficiaire. Elle implique également un travail préparatoire d’adaptation du contenu, des méthodes pédagogiques et potentiellement une révision de la durée de la formation. </w:t>
      </w:r>
    </w:p>
    <w:p w14:paraId="469CA7CE" w14:textId="77777777" w:rsidR="00D92312" w:rsidRPr="00A847BD" w:rsidRDefault="00B920DF" w:rsidP="00A847BD">
      <w:pPr>
        <w:numPr>
          <w:ilvl w:val="0"/>
          <w:numId w:val="3"/>
        </w:numPr>
        <w:jc w:val="both"/>
        <w:rPr>
          <w:b/>
          <w:bCs/>
          <w:lang w:val="fr-BE"/>
        </w:rPr>
      </w:pPr>
      <w:r w:rsidRPr="00A847BD">
        <w:rPr>
          <w:lang w:val="fr-BE"/>
        </w:rPr>
        <w:t xml:space="preserve">L’adjudicataire communique nécessairement à l’ERAP, en amont de la (des) session(s) « sur mesure », le programme adapté qui justifie la qualification « sur mesure ». </w:t>
      </w:r>
    </w:p>
    <w:p w14:paraId="02DE5751" w14:textId="77777777" w:rsidR="00D92312" w:rsidRPr="00A847BD" w:rsidRDefault="00B920DF" w:rsidP="00A847BD">
      <w:pPr>
        <w:numPr>
          <w:ilvl w:val="0"/>
          <w:numId w:val="3"/>
        </w:numPr>
        <w:jc w:val="both"/>
        <w:rPr>
          <w:b/>
          <w:bCs/>
          <w:lang w:val="fr-BE"/>
        </w:rPr>
      </w:pPr>
      <w:r w:rsidRPr="00A847BD">
        <w:rPr>
          <w:b/>
          <w:bCs/>
          <w:lang w:val="fr-BE"/>
        </w:rPr>
        <w:t xml:space="preserve">Le prix de la session sur mesure est convenu avec l’adjudicataire. </w:t>
      </w:r>
    </w:p>
    <w:p w14:paraId="26C86ADC" w14:textId="77777777" w:rsidR="00D92312" w:rsidRPr="00A847BD" w:rsidRDefault="00B920DF" w:rsidP="00A847BD">
      <w:pPr>
        <w:numPr>
          <w:ilvl w:val="0"/>
          <w:numId w:val="3"/>
        </w:numPr>
        <w:jc w:val="both"/>
        <w:rPr>
          <w:b/>
          <w:bCs/>
          <w:lang w:val="fr-BE"/>
        </w:rPr>
      </w:pPr>
      <w:r w:rsidRPr="00A847BD">
        <w:rPr>
          <w:b/>
          <w:bCs/>
          <w:lang w:val="fr-BE"/>
        </w:rPr>
        <w:t xml:space="preserve">Ce prix comprend le coût du travail préparatoire ainsi que le coût de l’animation de la (ou des) session(s) (calculé sur la base du prix forfaitaire de la session mixte ajusté à la durée de formation). </w:t>
      </w:r>
    </w:p>
    <w:p w14:paraId="71B848BF" w14:textId="77777777" w:rsidR="00D92312" w:rsidRPr="00A847BD" w:rsidRDefault="00B920DF" w:rsidP="00A847BD">
      <w:pPr>
        <w:numPr>
          <w:ilvl w:val="0"/>
          <w:numId w:val="3"/>
        </w:numPr>
        <w:jc w:val="both"/>
        <w:rPr>
          <w:b/>
          <w:bCs/>
          <w:lang w:val="fr-BE"/>
        </w:rPr>
      </w:pPr>
      <w:r w:rsidRPr="00A847BD">
        <w:rPr>
          <w:lang w:val="fr-BE"/>
        </w:rPr>
        <w:t>L’ERAP se réserve le droit de participer à la réunion préparatoire et plus largement au travail de préparation des sessions « sur mesure ».</w:t>
      </w:r>
    </w:p>
    <w:p w14:paraId="45CBBB87" w14:textId="77777777" w:rsidR="00D92312" w:rsidRPr="00A847BD" w:rsidRDefault="00D92312" w:rsidP="00307C08">
      <w:pPr>
        <w:ind w:left="360"/>
        <w:jc w:val="both"/>
        <w:rPr>
          <w:lang w:val="fr-BE"/>
        </w:rPr>
      </w:pPr>
    </w:p>
    <w:p w14:paraId="33E5F280" w14:textId="77777777" w:rsidR="00D92312" w:rsidRPr="007F42E3" w:rsidRDefault="00B920DF" w:rsidP="00307C08">
      <w:pPr>
        <w:pStyle w:val="Titre3"/>
      </w:pPr>
      <w:bookmarkStart w:id="79" w:name="_Toc182407234"/>
      <w:bookmarkStart w:id="80" w:name="_Toc182843300"/>
      <w:proofErr w:type="spellStart"/>
      <w:r w:rsidRPr="007F42E3">
        <w:t>Modalités</w:t>
      </w:r>
      <w:proofErr w:type="spellEnd"/>
      <w:r w:rsidRPr="007F42E3">
        <w:t xml:space="preserve"> de formation</w:t>
      </w:r>
      <w:bookmarkEnd w:id="79"/>
      <w:bookmarkEnd w:id="80"/>
    </w:p>
    <w:p w14:paraId="1794E4C8" w14:textId="77777777" w:rsidR="00D92312" w:rsidRPr="00A847BD" w:rsidRDefault="00B920DF" w:rsidP="00307C08">
      <w:pPr>
        <w:jc w:val="both"/>
        <w:rPr>
          <w:lang w:val="fr-BE"/>
        </w:rPr>
      </w:pPr>
      <w:r w:rsidRPr="00A847BD">
        <w:rPr>
          <w:lang w:val="fr-BE"/>
        </w:rPr>
        <w:t>Les sessions de formation peuvent être dispensées en présentiel ou en distanciel (au format classe virtuelle). Les formations sont prioritairement organisées en formule présentielle. Cependant, la formule distancielle en classe virtuelle reste envisageable, notamment en cas de pandémie ou si la situation ou l’administration cliente l’exige.</w:t>
      </w:r>
    </w:p>
    <w:p w14:paraId="46197CAF" w14:textId="77777777" w:rsidR="00D92312" w:rsidRPr="00A847BD" w:rsidRDefault="00D92312" w:rsidP="00307C08">
      <w:pPr>
        <w:rPr>
          <w:lang w:val="fr-BE"/>
        </w:rPr>
      </w:pPr>
    </w:p>
    <w:p w14:paraId="5AD12FF9" w14:textId="77777777" w:rsidR="00D92312" w:rsidRPr="00A847BD" w:rsidRDefault="00B920DF" w:rsidP="00307C08">
      <w:pPr>
        <w:jc w:val="both"/>
        <w:rPr>
          <w:lang w:val="fr-BE"/>
        </w:rPr>
      </w:pPr>
      <w:r w:rsidRPr="00A847BD">
        <w:rPr>
          <w:lang w:val="fr-BE"/>
        </w:rPr>
        <w:t>Si des sessions sont organisées en formule distancielle, elles sont réalisées sous la forme de classe virtuelle synchrone : les participants et le formateur se connectent simultanément sur une application de vidéoconférence – Microsoft Teams – et interagissent en temps réel. Il peut être demandé au formateur d’animer les sessions distancielles (classe virtuelle) depuis les locaux de l’ERAP, pour assurer la qualité technique de la classe virtuelle.</w:t>
      </w:r>
    </w:p>
    <w:p w14:paraId="262A3A9A" w14:textId="77777777" w:rsidR="00D92312" w:rsidRPr="00A847BD" w:rsidRDefault="00D92312" w:rsidP="00307C08">
      <w:pPr>
        <w:rPr>
          <w:lang w:val="fr-BE"/>
        </w:rPr>
      </w:pPr>
    </w:p>
    <w:p w14:paraId="3D16E2F0" w14:textId="77777777" w:rsidR="00D92312" w:rsidRPr="00A847BD" w:rsidRDefault="00B920DF" w:rsidP="00307C08">
      <w:pPr>
        <w:rPr>
          <w:lang w:val="fr-BE"/>
        </w:rPr>
      </w:pPr>
      <w:r w:rsidRPr="00A847BD">
        <w:rPr>
          <w:lang w:val="fr-BE"/>
        </w:rPr>
        <w:t>L’ERAP fournit les licences Microsoft Teams aux formateurs et aux participants. L’ERAP se charge de l’élaboration et de l’envoi des invitations relatives aux classes virtuelles.</w:t>
      </w:r>
    </w:p>
    <w:p w14:paraId="320CE57C" w14:textId="77777777" w:rsidR="00D92312" w:rsidRPr="007F42E3" w:rsidRDefault="00B920DF" w:rsidP="00307C08">
      <w:pPr>
        <w:pStyle w:val="Titre3"/>
      </w:pPr>
      <w:bookmarkStart w:id="81" w:name="_Toc182407235"/>
      <w:bookmarkStart w:id="82" w:name="_Toc182843301"/>
      <w:proofErr w:type="spellStart"/>
      <w:r w:rsidRPr="007F42E3">
        <w:t>Méthodes</w:t>
      </w:r>
      <w:proofErr w:type="spellEnd"/>
      <w:r w:rsidRPr="007F42E3">
        <w:t xml:space="preserve"> </w:t>
      </w:r>
      <w:proofErr w:type="spellStart"/>
      <w:r w:rsidRPr="007F42E3">
        <w:t>pédagogiques</w:t>
      </w:r>
      <w:bookmarkEnd w:id="81"/>
      <w:bookmarkEnd w:id="82"/>
      <w:proofErr w:type="spellEnd"/>
    </w:p>
    <w:p w14:paraId="33CC86C9" w14:textId="77777777" w:rsidR="00D92312" w:rsidRPr="00A847BD" w:rsidRDefault="00B920DF" w:rsidP="00307C08">
      <w:pPr>
        <w:jc w:val="both"/>
        <w:rPr>
          <w:spacing w:val="-1"/>
          <w:lang w:val="fr-BE"/>
        </w:rPr>
      </w:pPr>
      <w:r w:rsidRPr="00A847BD">
        <w:rPr>
          <w:spacing w:val="-1"/>
          <w:lang w:val="fr-BE"/>
        </w:rPr>
        <w:t xml:space="preserve">L’ERAP laisse au soumissionnaire le soin de décrire la scénarisation pédagogique (méthodes pédagogiques – activités pédagogiques) qu’il souhaite appliquer. Cette scénarisation doit être applicable </w:t>
      </w:r>
      <w:r w:rsidRPr="00A847BD">
        <w:rPr>
          <w:spacing w:val="-1"/>
          <w:lang w:val="fr-BE"/>
        </w:rPr>
        <w:lastRenderedPageBreak/>
        <w:t>tant pour la formule présentielle que pour la formule distancielle, en formule mixte (toutes administrations confondues) ou en formule réservée (à une administration).</w:t>
      </w:r>
    </w:p>
    <w:p w14:paraId="485BA476" w14:textId="77777777" w:rsidR="00D92312" w:rsidRPr="00A847BD" w:rsidRDefault="00D92312" w:rsidP="00307C08">
      <w:pPr>
        <w:jc w:val="both"/>
        <w:rPr>
          <w:spacing w:val="-1"/>
          <w:lang w:val="fr-BE"/>
        </w:rPr>
      </w:pPr>
    </w:p>
    <w:p w14:paraId="7EC11BBB" w14:textId="77777777" w:rsidR="00D92312" w:rsidRPr="00A847BD" w:rsidRDefault="00B920DF" w:rsidP="00307C08">
      <w:pPr>
        <w:jc w:val="both"/>
        <w:rPr>
          <w:spacing w:val="-1"/>
          <w:lang w:val="fr-BE"/>
        </w:rPr>
      </w:pPr>
      <w:r w:rsidRPr="00A847BD">
        <w:rPr>
          <w:spacing w:val="-1"/>
          <w:lang w:val="fr-BE"/>
        </w:rPr>
        <w:t xml:space="preserve">Cependant, l’ERAP prévoit un cadre méthodologique et requiert une pédagogie active qui vise à faire agir l’apprenant dans son apprentissage et à l’amener à évaluer ses propres acquis de formation. Le soumissionnaire prévoira donc des exercices de mise en pratique de la matière ainsi que des activités de débriefing et d’analyse des acquis. </w:t>
      </w:r>
    </w:p>
    <w:p w14:paraId="5151BF1B" w14:textId="77777777" w:rsidR="00D92312" w:rsidRPr="00A847BD" w:rsidRDefault="00B920DF" w:rsidP="00307C08">
      <w:pPr>
        <w:pStyle w:val="Titre3"/>
        <w:rPr>
          <w:lang w:val="fr-BE"/>
        </w:rPr>
      </w:pPr>
      <w:bookmarkStart w:id="83" w:name="_Toc182407236"/>
      <w:bookmarkStart w:id="84" w:name="_Toc182843302"/>
      <w:r w:rsidRPr="00A847BD">
        <w:rPr>
          <w:lang w:val="fr-BE"/>
        </w:rPr>
        <w:t>Les supports pédagogiques et modalités y relatives</w:t>
      </w:r>
      <w:bookmarkEnd w:id="83"/>
      <w:bookmarkEnd w:id="84"/>
    </w:p>
    <w:p w14:paraId="481D577C" w14:textId="77777777" w:rsidR="00D92312" w:rsidRPr="007F42E3" w:rsidRDefault="00B920DF" w:rsidP="00307C08">
      <w:pPr>
        <w:jc w:val="both"/>
        <w:rPr>
          <w:lang w:val="fr-FR"/>
        </w:rPr>
      </w:pPr>
      <w:r w:rsidRPr="007F42E3">
        <w:rPr>
          <w:b/>
          <w:bCs/>
          <w:lang w:val="fr-FR"/>
        </w:rPr>
        <w:t xml:space="preserve">Format électronique : </w:t>
      </w:r>
      <w:r w:rsidRPr="007F42E3">
        <w:rPr>
          <w:lang w:val="fr-FR"/>
        </w:rPr>
        <w:t xml:space="preserve">Le marché prévoit que les supports pédagogiques sont mis à la disposition des participants sous forme de fichiers électroniques. </w:t>
      </w:r>
      <w:r w:rsidRPr="00A847BD">
        <w:rPr>
          <w:lang w:val="fr-BE"/>
        </w:rPr>
        <w:t>Si les supports ne sont pas disponibles au format numérique, le soumissionnaire prévoit nécessairement des supports au format papier.</w:t>
      </w:r>
    </w:p>
    <w:p w14:paraId="28B2005F" w14:textId="77777777" w:rsidR="00D92312" w:rsidRPr="00A847BD" w:rsidRDefault="00D92312" w:rsidP="00307C08">
      <w:pPr>
        <w:jc w:val="both"/>
        <w:rPr>
          <w:lang w:val="fr-BE"/>
        </w:rPr>
      </w:pPr>
    </w:p>
    <w:p w14:paraId="4FC50B8F" w14:textId="77777777" w:rsidR="00D92312" w:rsidRPr="00A847BD" w:rsidRDefault="00B920DF" w:rsidP="00307C08">
      <w:pPr>
        <w:jc w:val="both"/>
        <w:rPr>
          <w:lang w:val="fr-BE"/>
        </w:rPr>
      </w:pPr>
      <w:r w:rsidRPr="00A847BD">
        <w:rPr>
          <w:b/>
          <w:bCs/>
          <w:lang w:val="fr-BE"/>
        </w:rPr>
        <w:t>Types de support pédagogique </w:t>
      </w:r>
      <w:r w:rsidRPr="00A847BD">
        <w:rPr>
          <w:lang w:val="fr-BE"/>
        </w:rPr>
        <w:t xml:space="preserve">: Pour chaque logiciel considéré et par niveau, le soumissionnaire prévoit des supports pédagogiques détaillés, centrés sur une base théorique ainsi que des exercices pratiques et récapitulatifs. </w:t>
      </w:r>
    </w:p>
    <w:p w14:paraId="55595EFD" w14:textId="77777777" w:rsidR="00D92312" w:rsidRPr="00A847BD" w:rsidRDefault="00D92312" w:rsidP="00307C08">
      <w:pPr>
        <w:jc w:val="both"/>
        <w:rPr>
          <w:b/>
          <w:bCs/>
          <w:lang w:val="fr-BE"/>
        </w:rPr>
      </w:pPr>
    </w:p>
    <w:p w14:paraId="609DFB48" w14:textId="77777777" w:rsidR="00D92312" w:rsidRPr="00A847BD" w:rsidRDefault="00B920DF" w:rsidP="00307C08">
      <w:pPr>
        <w:jc w:val="both"/>
        <w:rPr>
          <w:b/>
          <w:bCs/>
          <w:lang w:val="fr-BE"/>
        </w:rPr>
      </w:pPr>
      <w:r w:rsidRPr="00A847BD">
        <w:rPr>
          <w:b/>
          <w:bCs/>
          <w:lang w:val="fr-BE"/>
        </w:rPr>
        <w:t xml:space="preserve">Offre : </w:t>
      </w:r>
      <w:r w:rsidRPr="00A847BD">
        <w:rPr>
          <w:lang w:val="fr-BE"/>
        </w:rPr>
        <w:t>Le soumissionnaire décrira dans son offre tous les supports pédagogiques qu’il met à disposition des participants.</w:t>
      </w:r>
    </w:p>
    <w:p w14:paraId="27BDDE29" w14:textId="77777777" w:rsidR="00D92312" w:rsidRPr="00A847BD" w:rsidRDefault="00D92312" w:rsidP="00307C08">
      <w:pPr>
        <w:jc w:val="both"/>
        <w:rPr>
          <w:b/>
          <w:bCs/>
          <w:lang w:val="fr-BE"/>
        </w:rPr>
      </w:pPr>
    </w:p>
    <w:p w14:paraId="3A009F0A" w14:textId="77777777" w:rsidR="00D92312" w:rsidRPr="007F42E3" w:rsidRDefault="00B920DF" w:rsidP="00307C08">
      <w:pPr>
        <w:jc w:val="both"/>
        <w:rPr>
          <w:lang w:val="fr-FR"/>
        </w:rPr>
      </w:pPr>
      <w:r w:rsidRPr="00A847BD">
        <w:rPr>
          <w:b/>
          <w:bCs/>
          <w:lang w:val="fr-BE"/>
        </w:rPr>
        <w:t>Transmission des supports à l’ERAP</w:t>
      </w:r>
      <w:r w:rsidRPr="007F42E3">
        <w:rPr>
          <w:b/>
          <w:bCs/>
          <w:lang w:val="fr-FR"/>
        </w:rPr>
        <w:t xml:space="preserve"> : </w:t>
      </w:r>
      <w:r w:rsidRPr="007F42E3">
        <w:rPr>
          <w:lang w:val="fr-FR"/>
        </w:rPr>
        <w:t>Après l’attribution du marché public, et au plus tard 15 jours ouvrables avant la première session, l’adjudicataire fournit à l’ERAP, par voie électronique, tous les supports pédagogiques utilisés dans le cadre de la formation. L’adjudicataire peut se contenter, dans un premier temps, de fournir les supports pédagogiques dans une seule des deux langues, à condition de respecter pour chacune des deux versions linguistiques le délai de 15 jours ouvrables avant la première session du rôle linguistique correspondant.</w:t>
      </w:r>
    </w:p>
    <w:p w14:paraId="44E21BCC" w14:textId="77777777" w:rsidR="00D92312" w:rsidRPr="007F42E3" w:rsidRDefault="00D92312" w:rsidP="00307C08">
      <w:pPr>
        <w:jc w:val="both"/>
        <w:rPr>
          <w:lang w:val="fr-FR"/>
        </w:rPr>
      </w:pPr>
    </w:p>
    <w:p w14:paraId="315140CB" w14:textId="77777777" w:rsidR="00D92312" w:rsidRPr="00A847BD" w:rsidRDefault="00B920DF" w:rsidP="00307C08">
      <w:pPr>
        <w:jc w:val="both"/>
        <w:rPr>
          <w:lang w:val="fr-BE"/>
        </w:rPr>
      </w:pPr>
      <w:r w:rsidRPr="00A847BD">
        <w:rPr>
          <w:b/>
          <w:bCs/>
          <w:lang w:val="fr-BE"/>
        </w:rPr>
        <w:t>Transmission des supports aux participants :</w:t>
      </w:r>
      <w:r w:rsidRPr="00A847BD">
        <w:rPr>
          <w:lang w:val="fr-BE"/>
        </w:rPr>
        <w:t xml:space="preserve"> Pour chaque module de formation confirmé, et pour chaque bénéficiaire de la formation, l’attributaire transmet soit des liens d’accès vers les supports, soit des supports numérisés, soit des supports papier (le cas échéant, si les supports numérisés manquent), pour un nombre maximal de 10 participants. Ces supports doivent parvenir aux participants à l’entame de la formation ou à son terme au plus tard. </w:t>
      </w:r>
    </w:p>
    <w:p w14:paraId="152F83DD" w14:textId="77777777" w:rsidR="00D92312" w:rsidRPr="00A847BD" w:rsidRDefault="00D92312" w:rsidP="00307C08">
      <w:pPr>
        <w:jc w:val="both"/>
        <w:rPr>
          <w:lang w:val="fr-BE"/>
        </w:rPr>
      </w:pPr>
    </w:p>
    <w:p w14:paraId="5AE28023" w14:textId="77777777" w:rsidR="00D92312" w:rsidRPr="007F42E3" w:rsidRDefault="00B920DF" w:rsidP="00307C08">
      <w:pPr>
        <w:jc w:val="both"/>
        <w:rPr>
          <w:lang w:val="fr-FR"/>
        </w:rPr>
      </w:pPr>
      <w:r w:rsidRPr="007F42E3">
        <w:rPr>
          <w:b/>
          <w:bCs/>
          <w:lang w:val="fr-FR"/>
        </w:rPr>
        <w:t>Langues : Sous peine d’irrégularité du marché</w:t>
      </w:r>
      <w:r w:rsidRPr="007F42E3">
        <w:rPr>
          <w:lang w:val="fr-FR"/>
        </w:rPr>
        <w:t xml:space="preserve">, le soumissionnaire fournit les supports dans la langue (français ou néerlandais) prévue pour la session. Un exemplaire de ces supports revient à chaque participant, en langue française ou néerlandaise selon le régime linguistique de la session. </w:t>
      </w:r>
    </w:p>
    <w:p w14:paraId="3E5AAA2A" w14:textId="77777777" w:rsidR="00D92312" w:rsidRPr="007F42E3" w:rsidRDefault="00B920DF" w:rsidP="00307C08">
      <w:pPr>
        <w:jc w:val="both"/>
        <w:rPr>
          <w:lang w:val="fr-FR"/>
        </w:rPr>
      </w:pPr>
      <w:r w:rsidRPr="007F42E3">
        <w:rPr>
          <w:lang w:val="fr-FR"/>
        </w:rPr>
        <w:t>NB : En raison du faible nombre d’agents néerlandophones présents au sein des institutions bruxelloises, il est possible que certains participants néerlandophones (bilingues) intègrent des sessions francophones. Le cas échant, il pourrait être demandé à l’adjudicataire de mettre à disposition les supports en néerlandais pour ces participants néerlandophones, même si la session de formation est effectivement et exclusivement dispensée en français.</w:t>
      </w:r>
    </w:p>
    <w:p w14:paraId="373ED2DE" w14:textId="77777777" w:rsidR="00D92312" w:rsidRPr="00A847BD" w:rsidRDefault="00D92312" w:rsidP="00307C08">
      <w:pPr>
        <w:jc w:val="both"/>
        <w:rPr>
          <w:lang w:val="fr-BE"/>
        </w:rPr>
      </w:pPr>
    </w:p>
    <w:p w14:paraId="002C5EAD" w14:textId="77777777" w:rsidR="00D92312" w:rsidRPr="00A847BD" w:rsidRDefault="00B920DF" w:rsidP="00307C08">
      <w:pPr>
        <w:jc w:val="both"/>
        <w:rPr>
          <w:lang w:val="fr-BE"/>
        </w:rPr>
      </w:pPr>
      <w:r w:rsidRPr="00A847BD">
        <w:rPr>
          <w:b/>
          <w:bCs/>
          <w:lang w:val="fr-BE"/>
        </w:rPr>
        <w:t>Coût :</w:t>
      </w:r>
      <w:r w:rsidRPr="00A847BD">
        <w:rPr>
          <w:lang w:val="fr-BE"/>
        </w:rPr>
        <w:t xml:space="preserve"> Toute impression et digitalisation des supports ou achats de supports est à la charge exclusive de l’attributaire. Le soumissionnaire veille à intégrer ce coût dans son prix forfaitaire relatif à l’animation d’une session de formation du module concerné. </w:t>
      </w:r>
    </w:p>
    <w:p w14:paraId="4138C606" w14:textId="77777777" w:rsidR="00D92312" w:rsidRPr="00A847BD" w:rsidRDefault="00D92312" w:rsidP="00307C08">
      <w:pPr>
        <w:jc w:val="both"/>
        <w:rPr>
          <w:lang w:val="fr-BE"/>
        </w:rPr>
      </w:pPr>
    </w:p>
    <w:p w14:paraId="3A11B058" w14:textId="77777777" w:rsidR="00D92312" w:rsidRPr="00A847BD" w:rsidRDefault="00B920DF" w:rsidP="00307C08">
      <w:pPr>
        <w:jc w:val="both"/>
        <w:rPr>
          <w:lang w:val="fr-BE"/>
        </w:rPr>
      </w:pPr>
      <w:r w:rsidRPr="00A847BD">
        <w:rPr>
          <w:b/>
          <w:bCs/>
          <w:lang w:val="fr-BE"/>
        </w:rPr>
        <w:t xml:space="preserve">Diversité </w:t>
      </w:r>
      <w:r w:rsidRPr="00A847BD">
        <w:rPr>
          <w:lang w:val="fr-BE"/>
        </w:rPr>
        <w:t xml:space="preserve">: Les exemples et cas pratiques intègreront la notion de diversité, en prenant soin de ne pas alimenter les clichés. Par-là, l’ERAP entend offrir aux participants des exemples qui ne réduisent pas l’individu à une caractéristique, et cette caractéristique à une fonction (et inversement). Il s’agira, à travers des images ou à travers des descriptifs, de prendre en considération tous les profils en tenant compte des critères de diversité : nationalité, handicap, âge, sexe. Pour de plus amples informations, le soumissionnaire peut se référer au guide d’égalité des chances, élaboré par la Région de Bruxelles-Capitale : </w:t>
      </w:r>
      <w:r w:rsidR="00000000">
        <w:fldChar w:fldCharType="begin"/>
      </w:r>
      <w:r w:rsidR="00000000" w:rsidRPr="004A276A">
        <w:rPr>
          <w:lang w:val="fr-BE"/>
        </w:rPr>
        <w:instrText>HYPERLINK "https://pouvoirs-locaux.brussels/manuel-pour-la-mise-en-oeuvre-de-plans-de-diversite-dans-les-pouvoirs-locaux-bruxellois"</w:instrText>
      </w:r>
      <w:r w:rsidR="00000000">
        <w:fldChar w:fldCharType="separate"/>
      </w:r>
      <w:r w:rsidR="00D92312" w:rsidRPr="00A847BD">
        <w:rPr>
          <w:rStyle w:val="Lienhypertexte"/>
          <w:lang w:val="fr-BE"/>
        </w:rPr>
        <w:t>Manuel pour la mise en œuvre de plans de diversité dans les pouvoirs locaux bruxellois | Bruxelles Pouvoirs Locaux</w:t>
      </w:r>
      <w:r w:rsidR="00000000">
        <w:rPr>
          <w:rStyle w:val="Lienhypertexte"/>
          <w:lang w:val="fr-BE"/>
        </w:rPr>
        <w:fldChar w:fldCharType="end"/>
      </w:r>
    </w:p>
    <w:p w14:paraId="53A6F1DD" w14:textId="77777777" w:rsidR="00D92312" w:rsidRPr="007F42E3" w:rsidRDefault="00D92312" w:rsidP="00307C08">
      <w:pPr>
        <w:jc w:val="both"/>
        <w:rPr>
          <w:u w:val="single"/>
          <w:lang w:val="fr-FR"/>
        </w:rPr>
      </w:pPr>
    </w:p>
    <w:p w14:paraId="46999994" w14:textId="77777777" w:rsidR="00D92312" w:rsidRPr="00A847BD" w:rsidRDefault="00D92312" w:rsidP="00307C08">
      <w:pPr>
        <w:jc w:val="both"/>
        <w:rPr>
          <w:lang w:val="fr-BE"/>
        </w:rPr>
      </w:pPr>
    </w:p>
    <w:p w14:paraId="0DA5AAFF" w14:textId="77777777" w:rsidR="00D92312" w:rsidRPr="00A847BD" w:rsidRDefault="00B920DF" w:rsidP="00307C08">
      <w:pPr>
        <w:jc w:val="both"/>
        <w:rPr>
          <w:lang w:val="fr-BE"/>
        </w:rPr>
      </w:pPr>
      <w:r w:rsidRPr="00A847BD">
        <w:rPr>
          <w:b/>
          <w:bCs/>
          <w:lang w:val="fr-BE"/>
        </w:rPr>
        <w:lastRenderedPageBreak/>
        <w:t>Charte graphique :</w:t>
      </w:r>
      <w:r w:rsidRPr="00A847BD">
        <w:rPr>
          <w:lang w:val="fr-BE"/>
        </w:rPr>
        <w:t xml:space="preserve"> Afin de garantir l’image de l’ERAP vers l’extérieur et d’offrir à ses participants des supports pédagogiques harmonisés, l’attributaire appliquera le logo de l’ERAP sur les supports imprimés ou sur les supports visuels (type PowerPoint) qu’il utilisera.</w:t>
      </w:r>
    </w:p>
    <w:p w14:paraId="279D9F27" w14:textId="77777777" w:rsidR="00D92312" w:rsidRPr="00A847BD" w:rsidRDefault="00B920DF" w:rsidP="00307C08">
      <w:pPr>
        <w:rPr>
          <w:rFonts w:ascii="Aptos" w:hAnsi="Aptos"/>
          <w:szCs w:val="22"/>
          <w:lang w:val="fr-BE"/>
        </w:rPr>
      </w:pPr>
      <w:r w:rsidRPr="00A847BD">
        <w:rPr>
          <w:b/>
          <w:bCs/>
          <w:lang w:val="fr-BE"/>
        </w:rPr>
        <w:t>Supervision </w:t>
      </w:r>
      <w:r w:rsidRPr="00A847BD">
        <w:rPr>
          <w:lang w:val="fr-BE"/>
        </w:rPr>
        <w:t xml:space="preserve">: L’ERAP peut demander des modifications. Toute modification est communiquée par l’envoi d’une version adaptée. Question : dans le cas des supports ENI, cela ne sera pas possible. Seul le support visuel pourrait être modifié. A discuter.  </w:t>
      </w:r>
    </w:p>
    <w:p w14:paraId="64EF5C94" w14:textId="77777777" w:rsidR="00D92312" w:rsidRPr="00A847BD" w:rsidRDefault="00D92312" w:rsidP="00307C08">
      <w:pPr>
        <w:jc w:val="both"/>
        <w:rPr>
          <w:lang w:val="fr-BE"/>
        </w:rPr>
      </w:pPr>
    </w:p>
    <w:p w14:paraId="4DBF898F" w14:textId="77777777" w:rsidR="00D92312" w:rsidRPr="00A847BD" w:rsidRDefault="00B920DF" w:rsidP="00307C08">
      <w:pPr>
        <w:jc w:val="both"/>
        <w:rPr>
          <w:lang w:val="fr-BE"/>
        </w:rPr>
      </w:pPr>
      <w:r w:rsidRPr="00A847BD">
        <w:rPr>
          <w:b/>
          <w:bCs/>
          <w:lang w:val="fr-BE"/>
        </w:rPr>
        <w:t>Éthique :</w:t>
      </w:r>
      <w:r w:rsidRPr="00A847BD">
        <w:rPr>
          <w:lang w:val="fr-BE"/>
        </w:rPr>
        <w:t xml:space="preserve"> Sauf en cas d’accord explicite de l’ERAP, les formateurs ne diffusent en aucune manière des documents de promotion de leurs activités dans le cadre de la formation. </w:t>
      </w:r>
    </w:p>
    <w:p w14:paraId="480D0D16" w14:textId="77777777" w:rsidR="00D92312" w:rsidRPr="007F42E3" w:rsidRDefault="00B920DF" w:rsidP="00307C08">
      <w:pPr>
        <w:pStyle w:val="Titre3"/>
      </w:pPr>
      <w:bookmarkStart w:id="85" w:name="_Toc182407237"/>
      <w:bookmarkStart w:id="86" w:name="_Toc182843303"/>
      <w:r w:rsidRPr="007F42E3">
        <w:t>Nombre de participants par session</w:t>
      </w:r>
      <w:bookmarkEnd w:id="85"/>
      <w:bookmarkEnd w:id="86"/>
      <w:r w:rsidRPr="007F42E3">
        <w:t xml:space="preserve"> </w:t>
      </w:r>
    </w:p>
    <w:p w14:paraId="37BBF28A" w14:textId="77777777" w:rsidR="00D92312" w:rsidRPr="007F42E3" w:rsidRDefault="00D92312" w:rsidP="00307C08">
      <w:pPr>
        <w:jc w:val="both"/>
        <w:rPr>
          <w:spacing w:val="-1"/>
        </w:rPr>
      </w:pPr>
    </w:p>
    <w:p w14:paraId="4054610A" w14:textId="77777777" w:rsidR="00D92312" w:rsidRPr="00A847BD" w:rsidRDefault="00B920DF" w:rsidP="00307C08">
      <w:pPr>
        <w:jc w:val="both"/>
        <w:rPr>
          <w:spacing w:val="-1"/>
          <w:lang w:val="fr-BE"/>
        </w:rPr>
      </w:pPr>
      <w:r w:rsidRPr="00A847BD">
        <w:rPr>
          <w:spacing w:val="-1"/>
          <w:lang w:val="fr-BE"/>
        </w:rPr>
        <w:t xml:space="preserve">Le nombre maximum de participants par session s’élève à 10 personnes. </w:t>
      </w:r>
    </w:p>
    <w:p w14:paraId="001B8C5C" w14:textId="77777777" w:rsidR="00D92312" w:rsidRPr="00A847BD" w:rsidRDefault="00D92312" w:rsidP="00307C08">
      <w:pPr>
        <w:jc w:val="both"/>
        <w:rPr>
          <w:spacing w:val="-1"/>
          <w:lang w:val="fr-BE"/>
        </w:rPr>
      </w:pPr>
    </w:p>
    <w:p w14:paraId="3BE46317" w14:textId="77777777" w:rsidR="00D92312" w:rsidRPr="00A847BD" w:rsidRDefault="00B920DF" w:rsidP="00307C08">
      <w:pPr>
        <w:jc w:val="both"/>
        <w:rPr>
          <w:spacing w:val="-1"/>
          <w:lang w:val="fr-BE"/>
        </w:rPr>
      </w:pPr>
      <w:r w:rsidRPr="00A847BD">
        <w:rPr>
          <w:spacing w:val="-1"/>
          <w:lang w:val="fr-BE"/>
        </w:rPr>
        <w:t>Toutefois, dans certains cas, les participants peuvent être moins nombreux. Le cas échéant, les formateurs devront adapter leurs méthodes pédagogiques et le nombre de supports en fonction de cette configuration.</w:t>
      </w:r>
    </w:p>
    <w:p w14:paraId="43BA2FA4" w14:textId="77777777" w:rsidR="00D92312" w:rsidRPr="00A847BD" w:rsidRDefault="00D92312" w:rsidP="00307C08">
      <w:pPr>
        <w:rPr>
          <w:lang w:val="fr-BE"/>
        </w:rPr>
      </w:pPr>
    </w:p>
    <w:p w14:paraId="58C276FA" w14:textId="77777777" w:rsidR="00D92312" w:rsidRPr="007F42E3" w:rsidRDefault="00B920DF" w:rsidP="00307C08">
      <w:pPr>
        <w:pStyle w:val="Titre3"/>
      </w:pPr>
      <w:bookmarkStart w:id="87" w:name="_Toc182407238"/>
      <w:bookmarkStart w:id="88" w:name="_Toc182843304"/>
      <w:r w:rsidRPr="007F42E3">
        <w:t xml:space="preserve">Modules de formation à </w:t>
      </w:r>
      <w:proofErr w:type="spellStart"/>
      <w:r w:rsidRPr="007F42E3">
        <w:t>élaborer</w:t>
      </w:r>
      <w:bookmarkEnd w:id="87"/>
      <w:bookmarkEnd w:id="88"/>
      <w:proofErr w:type="spellEnd"/>
      <w:r w:rsidRPr="007F42E3">
        <w:t xml:space="preserve"> </w:t>
      </w:r>
    </w:p>
    <w:p w14:paraId="375B2AD7" w14:textId="77777777" w:rsidR="00D92312" w:rsidRPr="007F42E3" w:rsidRDefault="00D92312" w:rsidP="00307C08"/>
    <w:p w14:paraId="3F8741AA" w14:textId="77777777" w:rsidR="00D92312" w:rsidRPr="00A847BD" w:rsidRDefault="00B920DF" w:rsidP="00A847BD">
      <w:pPr>
        <w:numPr>
          <w:ilvl w:val="0"/>
          <w:numId w:val="5"/>
        </w:numPr>
        <w:jc w:val="both"/>
        <w:rPr>
          <w:b/>
          <w:bCs/>
          <w:u w:val="single"/>
          <w:lang w:val="fr-BE"/>
        </w:rPr>
      </w:pPr>
      <w:r w:rsidRPr="00A847BD">
        <w:rPr>
          <w:b/>
          <w:bCs/>
          <w:u w:val="single"/>
          <w:lang w:val="fr-BE" w:eastAsia="fr-BE"/>
        </w:rPr>
        <w:t>INITIATION À L'ORDINATEUR ET À L’ENVIRONNEMENT WINDOWS DANS SES DERNIÈRES VERSIONS</w:t>
      </w:r>
    </w:p>
    <w:p w14:paraId="42EEDC24" w14:textId="77777777" w:rsidR="00D92312" w:rsidRPr="00A847BD" w:rsidRDefault="00D92312" w:rsidP="00307C08">
      <w:pPr>
        <w:ind w:left="720"/>
        <w:rPr>
          <w:lang w:val="fr-BE" w:eastAsia="fr-BE"/>
        </w:rPr>
      </w:pPr>
    </w:p>
    <w:p w14:paraId="6080328F" w14:textId="77777777" w:rsidR="00D92312" w:rsidRPr="00A847BD" w:rsidRDefault="00B920DF" w:rsidP="00307C08">
      <w:pPr>
        <w:rPr>
          <w:lang w:val="fr-BE" w:eastAsia="fr-BE"/>
        </w:rPr>
      </w:pPr>
      <w:r w:rsidRPr="00A847BD">
        <w:rPr>
          <w:b/>
          <w:bCs/>
          <w:lang w:val="fr-BE" w:eastAsia="fr-BE"/>
        </w:rPr>
        <w:t>Commentaire :</w:t>
      </w:r>
      <w:r w:rsidRPr="00A847BD">
        <w:rPr>
          <w:lang w:val="fr-BE" w:eastAsia="fr-BE"/>
        </w:rPr>
        <w:t xml:space="preserve"> Module de formation relatif aux dernières versions Windows.</w:t>
      </w:r>
    </w:p>
    <w:p w14:paraId="31207DDA" w14:textId="77777777" w:rsidR="00D92312" w:rsidRPr="00A847BD" w:rsidRDefault="00D92312" w:rsidP="00307C08">
      <w:pPr>
        <w:ind w:left="720"/>
        <w:rPr>
          <w:lang w:val="fr-BE" w:eastAsia="fr-BE"/>
        </w:rPr>
      </w:pPr>
    </w:p>
    <w:p w14:paraId="4688EF3C" w14:textId="77777777" w:rsidR="00D92312" w:rsidRPr="00A847BD" w:rsidRDefault="00B920DF" w:rsidP="00307C08">
      <w:pPr>
        <w:jc w:val="both"/>
        <w:rPr>
          <w:lang w:val="fr-BE" w:eastAsia="fr-BE"/>
        </w:rPr>
      </w:pPr>
      <w:r w:rsidRPr="00A847BD">
        <w:rPr>
          <w:b/>
          <w:bCs/>
          <w:lang w:val="fr-BE" w:eastAsia="fr-BE"/>
        </w:rPr>
        <w:t>Remarque initiale</w:t>
      </w:r>
      <w:r w:rsidRPr="00A847BD">
        <w:rPr>
          <w:lang w:val="fr-BE" w:eastAsia="fr-BE"/>
        </w:rPr>
        <w:t xml:space="preserve"> : À partir du contenu proposé par l’ERAP, le soumissionnaire élabore le programme de formation (avec plusieurs niveaux de granularité) sur la base des contenus qu’il juge pertinents pour le niveau. </w:t>
      </w:r>
    </w:p>
    <w:p w14:paraId="0E4E9EE0" w14:textId="77777777" w:rsidR="00D92312" w:rsidRPr="00A847BD" w:rsidRDefault="00D92312" w:rsidP="00307C08">
      <w:pPr>
        <w:ind w:left="720"/>
        <w:jc w:val="both"/>
        <w:rPr>
          <w:lang w:val="fr-BE" w:eastAsia="fr-BE"/>
        </w:rPr>
      </w:pPr>
    </w:p>
    <w:p w14:paraId="7931B530" w14:textId="77777777" w:rsidR="00D92312" w:rsidRPr="00A847BD" w:rsidRDefault="00B920DF" w:rsidP="00307C08">
      <w:pPr>
        <w:jc w:val="both"/>
        <w:rPr>
          <w:lang w:val="fr-BE" w:eastAsia="fr-BE"/>
        </w:rPr>
      </w:pPr>
      <w:r w:rsidRPr="00A847BD">
        <w:rPr>
          <w:lang w:val="fr-BE" w:eastAsia="fr-BE"/>
        </w:rPr>
        <w:t>Le soumissionnaire prévoit à minima une introduction sur les finalités /fonctionnalités poursuivies par chaque logiciel, des exercices portant sur les fonctionnalités précises du logiciel, des exercices intégratifs ou globaux dans l’environnement Microsoft, des exercices de bilan et d’analyse des acquis de formation.</w:t>
      </w:r>
    </w:p>
    <w:p w14:paraId="0300ED06" w14:textId="77777777" w:rsidR="00D92312" w:rsidRPr="00A847BD" w:rsidRDefault="00D92312" w:rsidP="00307C08">
      <w:pPr>
        <w:ind w:left="720"/>
        <w:jc w:val="both"/>
        <w:rPr>
          <w:lang w:val="fr-BE" w:eastAsia="fr-BE"/>
        </w:rPr>
      </w:pPr>
    </w:p>
    <w:p w14:paraId="5591B8F3" w14:textId="77777777" w:rsidR="00D92312" w:rsidRPr="007F42E3" w:rsidRDefault="00B920DF" w:rsidP="00307C08">
      <w:pPr>
        <w:jc w:val="both"/>
        <w:rPr>
          <w:b/>
          <w:bCs/>
          <w:lang w:eastAsia="fr-BE"/>
        </w:rPr>
      </w:pPr>
      <w:proofErr w:type="spellStart"/>
      <w:r w:rsidRPr="007F42E3">
        <w:rPr>
          <w:b/>
          <w:bCs/>
          <w:lang w:eastAsia="fr-BE"/>
        </w:rPr>
        <w:t>Contenu</w:t>
      </w:r>
      <w:proofErr w:type="spellEnd"/>
      <w:r w:rsidRPr="007F42E3">
        <w:rPr>
          <w:b/>
          <w:bCs/>
          <w:lang w:eastAsia="fr-BE"/>
        </w:rPr>
        <w:t xml:space="preserve"> </w:t>
      </w:r>
      <w:proofErr w:type="spellStart"/>
      <w:r w:rsidRPr="007F42E3">
        <w:rPr>
          <w:b/>
          <w:bCs/>
          <w:lang w:eastAsia="fr-BE"/>
        </w:rPr>
        <w:t>proposé</w:t>
      </w:r>
      <w:proofErr w:type="spellEnd"/>
      <w:r w:rsidRPr="007F42E3">
        <w:rPr>
          <w:b/>
          <w:bCs/>
          <w:lang w:eastAsia="fr-BE"/>
        </w:rPr>
        <w:t xml:space="preserve"> par </w:t>
      </w:r>
      <w:proofErr w:type="spellStart"/>
      <w:r w:rsidRPr="007F42E3">
        <w:rPr>
          <w:b/>
          <w:bCs/>
          <w:lang w:eastAsia="fr-BE"/>
        </w:rPr>
        <w:t>l’ERAP</w:t>
      </w:r>
      <w:proofErr w:type="spellEnd"/>
    </w:p>
    <w:p w14:paraId="52711DD7" w14:textId="77777777" w:rsidR="00D92312" w:rsidRPr="007F42E3" w:rsidRDefault="00D92312" w:rsidP="00307C08">
      <w:pPr>
        <w:rPr>
          <w:lang w:eastAsia="fr-BE"/>
        </w:rPr>
      </w:pPr>
    </w:p>
    <w:p w14:paraId="5892B099" w14:textId="77777777" w:rsidR="00D92312" w:rsidRPr="007F42E3" w:rsidRDefault="00B920DF" w:rsidP="00A847BD">
      <w:pPr>
        <w:numPr>
          <w:ilvl w:val="0"/>
          <w:numId w:val="6"/>
        </w:numPr>
        <w:rPr>
          <w:lang w:eastAsia="fr-BE"/>
        </w:rPr>
      </w:pPr>
      <w:r w:rsidRPr="007F42E3">
        <w:rPr>
          <w:lang w:eastAsia="fr-BE"/>
        </w:rPr>
        <w:t>Windows : les notions de base</w:t>
      </w:r>
    </w:p>
    <w:p w14:paraId="0E8DC237" w14:textId="77777777" w:rsidR="00D92312" w:rsidRPr="007F42E3" w:rsidRDefault="00B920DF" w:rsidP="00A847BD">
      <w:pPr>
        <w:numPr>
          <w:ilvl w:val="0"/>
          <w:numId w:val="6"/>
        </w:numPr>
        <w:rPr>
          <w:lang w:eastAsia="fr-BE"/>
        </w:rPr>
      </w:pPr>
      <w:proofErr w:type="spellStart"/>
      <w:r w:rsidRPr="007F42E3">
        <w:rPr>
          <w:lang w:eastAsia="fr-BE"/>
        </w:rPr>
        <w:t>Comprendre</w:t>
      </w:r>
      <w:proofErr w:type="spellEnd"/>
      <w:r w:rsidRPr="007F42E3">
        <w:rPr>
          <w:lang w:eastAsia="fr-BE"/>
        </w:rPr>
        <w:t xml:space="preserve"> </w:t>
      </w:r>
      <w:proofErr w:type="spellStart"/>
      <w:r w:rsidRPr="007F42E3">
        <w:rPr>
          <w:lang w:eastAsia="fr-BE"/>
        </w:rPr>
        <w:t>l'organisation</w:t>
      </w:r>
      <w:proofErr w:type="spellEnd"/>
      <w:r w:rsidRPr="007F42E3">
        <w:rPr>
          <w:lang w:eastAsia="fr-BE"/>
        </w:rPr>
        <w:t xml:space="preserve"> du </w:t>
      </w:r>
      <w:proofErr w:type="spellStart"/>
      <w:r w:rsidRPr="007F42E3">
        <w:rPr>
          <w:lang w:eastAsia="fr-BE"/>
        </w:rPr>
        <w:t>système</w:t>
      </w:r>
      <w:proofErr w:type="spellEnd"/>
    </w:p>
    <w:p w14:paraId="6F606948" w14:textId="77777777" w:rsidR="00D92312" w:rsidRPr="007F42E3" w:rsidRDefault="00B920DF" w:rsidP="00A847BD">
      <w:pPr>
        <w:numPr>
          <w:ilvl w:val="0"/>
          <w:numId w:val="6"/>
        </w:numPr>
        <w:rPr>
          <w:lang w:eastAsia="fr-BE"/>
        </w:rPr>
      </w:pPr>
      <w:r w:rsidRPr="007F42E3">
        <w:rPr>
          <w:lang w:eastAsia="fr-BE"/>
        </w:rPr>
        <w:t xml:space="preserve">Se </w:t>
      </w:r>
      <w:proofErr w:type="spellStart"/>
      <w:r w:rsidRPr="007F42E3">
        <w:rPr>
          <w:lang w:eastAsia="fr-BE"/>
        </w:rPr>
        <w:t>servir</w:t>
      </w:r>
      <w:proofErr w:type="spellEnd"/>
      <w:r w:rsidRPr="007F42E3">
        <w:rPr>
          <w:lang w:eastAsia="fr-BE"/>
        </w:rPr>
        <w:t xml:space="preserve"> de </w:t>
      </w:r>
      <w:proofErr w:type="spellStart"/>
      <w:r w:rsidRPr="007F42E3">
        <w:rPr>
          <w:lang w:eastAsia="fr-BE"/>
        </w:rPr>
        <w:t>l'explorateur</w:t>
      </w:r>
      <w:proofErr w:type="spellEnd"/>
      <w:r w:rsidRPr="007F42E3">
        <w:rPr>
          <w:lang w:eastAsia="fr-BE"/>
        </w:rPr>
        <w:t xml:space="preserve"> Windows</w:t>
      </w:r>
    </w:p>
    <w:p w14:paraId="60B3DCED" w14:textId="77777777" w:rsidR="00D92312" w:rsidRPr="007F42E3" w:rsidRDefault="00B920DF" w:rsidP="00A847BD">
      <w:pPr>
        <w:numPr>
          <w:ilvl w:val="0"/>
          <w:numId w:val="6"/>
        </w:numPr>
        <w:rPr>
          <w:lang w:eastAsia="fr-BE"/>
        </w:rPr>
      </w:pPr>
      <w:r w:rsidRPr="007F42E3">
        <w:rPr>
          <w:lang w:eastAsia="fr-BE"/>
        </w:rPr>
        <w:t xml:space="preserve">Quitter un programme </w:t>
      </w:r>
      <w:proofErr w:type="spellStart"/>
      <w:r w:rsidRPr="007F42E3">
        <w:rPr>
          <w:lang w:eastAsia="fr-BE"/>
        </w:rPr>
        <w:t>récalcitrant</w:t>
      </w:r>
      <w:proofErr w:type="spellEnd"/>
    </w:p>
    <w:p w14:paraId="6F2F4DFB" w14:textId="77777777" w:rsidR="00D92312" w:rsidRPr="007F42E3" w:rsidRDefault="00B920DF" w:rsidP="00A847BD">
      <w:pPr>
        <w:numPr>
          <w:ilvl w:val="0"/>
          <w:numId w:val="6"/>
        </w:numPr>
        <w:rPr>
          <w:lang w:eastAsia="fr-BE"/>
        </w:rPr>
      </w:pPr>
      <w:r w:rsidRPr="007F42E3">
        <w:rPr>
          <w:lang w:eastAsia="fr-BE"/>
        </w:rPr>
        <w:t xml:space="preserve">Gestion du </w:t>
      </w:r>
      <w:proofErr w:type="spellStart"/>
      <w:r w:rsidRPr="007F42E3">
        <w:rPr>
          <w:lang w:eastAsia="fr-BE"/>
        </w:rPr>
        <w:t>wifi</w:t>
      </w:r>
      <w:proofErr w:type="spellEnd"/>
      <w:r w:rsidRPr="007F42E3">
        <w:rPr>
          <w:lang w:eastAsia="fr-BE"/>
        </w:rPr>
        <w:t xml:space="preserve"> </w:t>
      </w:r>
    </w:p>
    <w:p w14:paraId="04CF86E1" w14:textId="77777777" w:rsidR="00D92312" w:rsidRPr="007F42E3" w:rsidRDefault="00B920DF" w:rsidP="00A847BD">
      <w:pPr>
        <w:numPr>
          <w:ilvl w:val="0"/>
          <w:numId w:val="6"/>
        </w:numPr>
        <w:rPr>
          <w:lang w:eastAsia="fr-BE"/>
        </w:rPr>
      </w:pPr>
      <w:r w:rsidRPr="007F42E3">
        <w:rPr>
          <w:lang w:eastAsia="fr-BE"/>
        </w:rPr>
        <w:t xml:space="preserve">Gestion des </w:t>
      </w:r>
      <w:proofErr w:type="spellStart"/>
      <w:r w:rsidRPr="007F42E3">
        <w:rPr>
          <w:lang w:eastAsia="fr-BE"/>
        </w:rPr>
        <w:t>périphériques</w:t>
      </w:r>
      <w:proofErr w:type="spellEnd"/>
    </w:p>
    <w:p w14:paraId="28762069" w14:textId="77777777" w:rsidR="00D92312" w:rsidRPr="007F42E3" w:rsidRDefault="00B920DF" w:rsidP="00A847BD">
      <w:pPr>
        <w:numPr>
          <w:ilvl w:val="0"/>
          <w:numId w:val="6"/>
        </w:numPr>
        <w:rPr>
          <w:lang w:eastAsia="fr-BE"/>
        </w:rPr>
      </w:pPr>
      <w:r w:rsidRPr="007F42E3">
        <w:rPr>
          <w:lang w:eastAsia="fr-BE"/>
        </w:rPr>
        <w:t xml:space="preserve">Exploiter les </w:t>
      </w:r>
      <w:proofErr w:type="spellStart"/>
      <w:r w:rsidRPr="007F42E3">
        <w:rPr>
          <w:lang w:eastAsia="fr-BE"/>
        </w:rPr>
        <w:t>fichiers</w:t>
      </w:r>
      <w:proofErr w:type="spellEnd"/>
      <w:r w:rsidRPr="007F42E3">
        <w:rPr>
          <w:lang w:eastAsia="fr-BE"/>
        </w:rPr>
        <w:t xml:space="preserve"> et dossiers</w:t>
      </w:r>
    </w:p>
    <w:p w14:paraId="56C6183C" w14:textId="77777777" w:rsidR="00D92312" w:rsidRPr="007F42E3" w:rsidRDefault="00B920DF" w:rsidP="00A847BD">
      <w:pPr>
        <w:numPr>
          <w:ilvl w:val="0"/>
          <w:numId w:val="6"/>
        </w:numPr>
        <w:rPr>
          <w:lang w:eastAsia="fr-BE"/>
        </w:rPr>
      </w:pPr>
      <w:r w:rsidRPr="007F42E3">
        <w:rPr>
          <w:lang w:eastAsia="fr-BE"/>
        </w:rPr>
        <w:t>Gestion d’un document (base)</w:t>
      </w:r>
    </w:p>
    <w:p w14:paraId="089CA991" w14:textId="77777777" w:rsidR="00D92312" w:rsidRPr="00A847BD" w:rsidRDefault="00B920DF" w:rsidP="00A847BD">
      <w:pPr>
        <w:numPr>
          <w:ilvl w:val="0"/>
          <w:numId w:val="6"/>
        </w:numPr>
        <w:rPr>
          <w:lang w:val="fr-BE" w:eastAsia="fr-BE"/>
        </w:rPr>
      </w:pPr>
      <w:r w:rsidRPr="00A847BD">
        <w:rPr>
          <w:lang w:val="fr-BE" w:eastAsia="fr-BE"/>
        </w:rPr>
        <w:t>Utiliser les logiciels courants sur Windows </w:t>
      </w:r>
    </w:p>
    <w:p w14:paraId="7D21C523" w14:textId="77777777" w:rsidR="00D92312" w:rsidRPr="00A847BD" w:rsidRDefault="00B920DF" w:rsidP="00A847BD">
      <w:pPr>
        <w:numPr>
          <w:ilvl w:val="0"/>
          <w:numId w:val="6"/>
        </w:numPr>
        <w:rPr>
          <w:lang w:val="fr-BE" w:eastAsia="fr-BE"/>
        </w:rPr>
      </w:pPr>
      <w:r w:rsidRPr="00A847BD">
        <w:rPr>
          <w:lang w:val="fr-BE" w:eastAsia="fr-BE"/>
        </w:rPr>
        <w:t>Connaître les fonctions utiles sous Windows </w:t>
      </w:r>
    </w:p>
    <w:p w14:paraId="1394C907" w14:textId="77777777" w:rsidR="00D92312" w:rsidRPr="00A847BD" w:rsidRDefault="00B920DF" w:rsidP="00A847BD">
      <w:pPr>
        <w:numPr>
          <w:ilvl w:val="0"/>
          <w:numId w:val="6"/>
        </w:numPr>
        <w:rPr>
          <w:lang w:val="fr-BE" w:eastAsia="fr-BE"/>
        </w:rPr>
      </w:pPr>
      <w:r w:rsidRPr="00A847BD">
        <w:rPr>
          <w:lang w:val="fr-BE" w:eastAsia="fr-BE"/>
        </w:rPr>
        <w:t>Effectuer ses premiers pas avec le Web </w:t>
      </w:r>
    </w:p>
    <w:p w14:paraId="4DF0C804" w14:textId="77777777" w:rsidR="00D92312" w:rsidRPr="007F42E3" w:rsidRDefault="00B920DF" w:rsidP="00A847BD">
      <w:pPr>
        <w:numPr>
          <w:ilvl w:val="0"/>
          <w:numId w:val="6"/>
        </w:numPr>
        <w:rPr>
          <w:lang w:eastAsia="fr-BE"/>
        </w:rPr>
      </w:pPr>
      <w:proofErr w:type="spellStart"/>
      <w:r w:rsidRPr="007F42E3">
        <w:rPr>
          <w:lang w:eastAsia="fr-BE"/>
        </w:rPr>
        <w:t>Connaître</w:t>
      </w:r>
      <w:proofErr w:type="spellEnd"/>
      <w:r w:rsidRPr="007F42E3">
        <w:rPr>
          <w:lang w:eastAsia="fr-BE"/>
        </w:rPr>
        <w:t xml:space="preserve"> son </w:t>
      </w:r>
      <w:proofErr w:type="spellStart"/>
      <w:r w:rsidRPr="007F42E3">
        <w:rPr>
          <w:lang w:eastAsia="fr-BE"/>
        </w:rPr>
        <w:t>navigateur</w:t>
      </w:r>
      <w:proofErr w:type="spellEnd"/>
      <w:r w:rsidRPr="007F42E3">
        <w:rPr>
          <w:lang w:eastAsia="fr-BE"/>
        </w:rPr>
        <w:t xml:space="preserve"> Web </w:t>
      </w:r>
    </w:p>
    <w:p w14:paraId="29361D51" w14:textId="77777777" w:rsidR="00D92312" w:rsidRPr="007F42E3" w:rsidRDefault="00B920DF" w:rsidP="00A847BD">
      <w:pPr>
        <w:numPr>
          <w:ilvl w:val="0"/>
          <w:numId w:val="6"/>
        </w:numPr>
        <w:rPr>
          <w:lang w:eastAsia="fr-BE"/>
        </w:rPr>
      </w:pPr>
      <w:r w:rsidRPr="007F42E3">
        <w:rPr>
          <w:lang w:eastAsia="fr-BE"/>
        </w:rPr>
        <w:t xml:space="preserve">Utiliser les </w:t>
      </w:r>
      <w:proofErr w:type="spellStart"/>
      <w:r w:rsidRPr="007F42E3">
        <w:rPr>
          <w:lang w:eastAsia="fr-BE"/>
        </w:rPr>
        <w:t>outils</w:t>
      </w:r>
      <w:proofErr w:type="spellEnd"/>
      <w:r w:rsidRPr="007F42E3">
        <w:rPr>
          <w:lang w:eastAsia="fr-BE"/>
        </w:rPr>
        <w:t xml:space="preserve"> de recherche</w:t>
      </w:r>
    </w:p>
    <w:p w14:paraId="1C0F7A6E" w14:textId="77777777" w:rsidR="00D92312" w:rsidRPr="007F42E3" w:rsidRDefault="00B920DF" w:rsidP="00A847BD">
      <w:pPr>
        <w:numPr>
          <w:ilvl w:val="0"/>
          <w:numId w:val="6"/>
        </w:numPr>
        <w:rPr>
          <w:lang w:eastAsia="fr-BE"/>
        </w:rPr>
      </w:pPr>
      <w:r w:rsidRPr="007F42E3">
        <w:rPr>
          <w:lang w:eastAsia="fr-BE"/>
        </w:rPr>
        <w:t xml:space="preserve">Utiliser la </w:t>
      </w:r>
      <w:proofErr w:type="spellStart"/>
      <w:r w:rsidRPr="007F42E3">
        <w:rPr>
          <w:lang w:eastAsia="fr-BE"/>
        </w:rPr>
        <w:t>messagerie</w:t>
      </w:r>
      <w:proofErr w:type="spellEnd"/>
      <w:r w:rsidRPr="007F42E3">
        <w:rPr>
          <w:lang w:eastAsia="fr-BE"/>
        </w:rPr>
        <w:t>.</w:t>
      </w:r>
    </w:p>
    <w:p w14:paraId="18D884D0" w14:textId="77777777" w:rsidR="00D92312" w:rsidRPr="007F42E3" w:rsidRDefault="00B920DF" w:rsidP="00A847BD">
      <w:pPr>
        <w:numPr>
          <w:ilvl w:val="0"/>
          <w:numId w:val="6"/>
        </w:numPr>
        <w:rPr>
          <w:lang w:eastAsia="fr-BE"/>
        </w:rPr>
      </w:pPr>
      <w:r w:rsidRPr="007F42E3">
        <w:rPr>
          <w:lang w:eastAsia="fr-BE"/>
        </w:rPr>
        <w:t>Etc.</w:t>
      </w:r>
    </w:p>
    <w:p w14:paraId="456BD18A" w14:textId="77777777" w:rsidR="00D92312" w:rsidRPr="007F42E3" w:rsidRDefault="00D92312" w:rsidP="00307C08">
      <w:pPr>
        <w:ind w:left="720"/>
        <w:rPr>
          <w:lang w:eastAsia="fr-BE"/>
        </w:rPr>
      </w:pPr>
    </w:p>
    <w:p w14:paraId="54527AE4" w14:textId="77777777" w:rsidR="00D92312" w:rsidRPr="00A847BD" w:rsidRDefault="00B920DF" w:rsidP="00307C08">
      <w:pPr>
        <w:rPr>
          <w:lang w:val="fr-BE" w:eastAsia="fr-BE"/>
        </w:rPr>
      </w:pPr>
      <w:r w:rsidRPr="00A847BD">
        <w:rPr>
          <w:b/>
          <w:bCs/>
          <w:lang w:val="fr-BE" w:eastAsia="fr-BE"/>
        </w:rPr>
        <w:t>Durée du module de formation</w:t>
      </w:r>
      <w:r w:rsidRPr="00A847BD">
        <w:rPr>
          <w:lang w:val="fr-BE" w:eastAsia="fr-BE"/>
        </w:rPr>
        <w:t xml:space="preserve"> : Une journée de 7 heures. </w:t>
      </w:r>
    </w:p>
    <w:p w14:paraId="7B415BE9" w14:textId="77777777" w:rsidR="00D92312" w:rsidRPr="00A847BD" w:rsidRDefault="00D92312" w:rsidP="00307C08">
      <w:pPr>
        <w:rPr>
          <w:lang w:val="fr-BE" w:eastAsia="fr-BE"/>
        </w:rPr>
      </w:pPr>
    </w:p>
    <w:p w14:paraId="156FE6BE" w14:textId="77777777" w:rsidR="00D92312" w:rsidRPr="007F42E3" w:rsidRDefault="00B920DF" w:rsidP="00307C08">
      <w:r w:rsidRPr="00A847BD">
        <w:rPr>
          <w:b/>
          <w:bCs/>
          <w:lang w:val="fr-BE" w:eastAsia="fr-BE"/>
        </w:rPr>
        <w:t>Quantité estimée de sessions à organiser sur la durée totale du marché (3 ans)</w:t>
      </w:r>
      <w:r w:rsidRPr="00A847BD">
        <w:rPr>
          <w:lang w:val="fr-BE" w:eastAsia="fr-BE"/>
        </w:rPr>
        <w:t xml:space="preserve"> : </w:t>
      </w:r>
      <w:r w:rsidRPr="00A847BD">
        <w:rPr>
          <w:u w:val="single"/>
          <w:lang w:val="fr-BE" w:eastAsia="fr-BE"/>
        </w:rPr>
        <w:t>24 sessions</w:t>
      </w:r>
      <w:r w:rsidRPr="00A847BD">
        <w:rPr>
          <w:strike/>
          <w:u w:val="single"/>
          <w:lang w:val="fr-BE" w:eastAsia="fr-BE"/>
        </w:rPr>
        <w:t xml:space="preserve"> </w:t>
      </w:r>
      <w:r w:rsidRPr="00A847BD">
        <w:rPr>
          <w:strike/>
          <w:lang w:val="fr-BE" w:eastAsia="fr-BE"/>
        </w:rPr>
        <w:t>!</w:t>
      </w:r>
      <w:r w:rsidRPr="00A847BD">
        <w:rPr>
          <w:lang w:val="fr-BE" w:eastAsia="fr-BE"/>
        </w:rPr>
        <w:t xml:space="preserve"> </w:t>
      </w:r>
      <w:r w:rsidRPr="007F42E3">
        <w:rPr>
          <w:lang w:eastAsia="fr-BE"/>
        </w:rPr>
        <w:t xml:space="preserve">Cette estimation </w:t>
      </w:r>
      <w:proofErr w:type="spellStart"/>
      <w:r w:rsidRPr="007F42E3">
        <w:rPr>
          <w:lang w:eastAsia="fr-BE"/>
        </w:rPr>
        <w:t>n’est</w:t>
      </w:r>
      <w:proofErr w:type="spellEnd"/>
      <w:r w:rsidRPr="007F42E3">
        <w:rPr>
          <w:lang w:eastAsia="fr-BE"/>
        </w:rPr>
        <w:t xml:space="preserve"> pas </w:t>
      </w:r>
      <w:proofErr w:type="spellStart"/>
      <w:r w:rsidRPr="007F42E3">
        <w:rPr>
          <w:lang w:eastAsia="fr-BE"/>
        </w:rPr>
        <w:t>liante</w:t>
      </w:r>
      <w:proofErr w:type="spellEnd"/>
      <w:r w:rsidRPr="007F42E3">
        <w:rPr>
          <w:lang w:eastAsia="fr-BE"/>
        </w:rPr>
        <w:t xml:space="preserve"> pour le </w:t>
      </w:r>
      <w:proofErr w:type="spellStart"/>
      <w:r w:rsidRPr="007F42E3">
        <w:rPr>
          <w:lang w:eastAsia="fr-BE"/>
        </w:rPr>
        <w:t>pouvoir</w:t>
      </w:r>
      <w:proofErr w:type="spellEnd"/>
      <w:r w:rsidRPr="007F42E3">
        <w:rPr>
          <w:lang w:eastAsia="fr-BE"/>
        </w:rPr>
        <w:t xml:space="preserve"> </w:t>
      </w:r>
      <w:proofErr w:type="spellStart"/>
      <w:r w:rsidRPr="007F42E3">
        <w:rPr>
          <w:lang w:eastAsia="fr-BE"/>
        </w:rPr>
        <w:t>adjudicateur</w:t>
      </w:r>
      <w:proofErr w:type="spellEnd"/>
      <w:r w:rsidRPr="007F42E3">
        <w:rPr>
          <w:lang w:eastAsia="fr-BE"/>
        </w:rPr>
        <w:t xml:space="preserve">. </w:t>
      </w:r>
      <w:r w:rsidRPr="007F42E3">
        <w:rPr>
          <w:lang w:eastAsia="fr-BE"/>
        </w:rPr>
        <w:br/>
      </w:r>
    </w:p>
    <w:p w14:paraId="00F3CC7C" w14:textId="77777777" w:rsidR="00D92312" w:rsidRPr="007F42E3" w:rsidRDefault="00B920DF" w:rsidP="00A847BD">
      <w:pPr>
        <w:numPr>
          <w:ilvl w:val="0"/>
          <w:numId w:val="5"/>
        </w:numPr>
        <w:rPr>
          <w:rFonts w:cs="Tahoma"/>
          <w:b/>
          <w:bCs/>
          <w:u w:val="single"/>
        </w:rPr>
      </w:pPr>
      <w:r w:rsidRPr="007F42E3">
        <w:rPr>
          <w:b/>
          <w:bCs/>
          <w:u w:val="single"/>
          <w:lang w:eastAsia="fr-BE"/>
        </w:rPr>
        <w:lastRenderedPageBreak/>
        <w:t>WORD BASE</w:t>
      </w:r>
      <w:r w:rsidRPr="007F42E3">
        <w:rPr>
          <w:b/>
          <w:bCs/>
          <w:u w:val="single"/>
          <w:lang w:eastAsia="fr-BE"/>
        </w:rPr>
        <w:br/>
      </w:r>
    </w:p>
    <w:p w14:paraId="23F87323" w14:textId="77777777" w:rsidR="00D92312" w:rsidRPr="007F42E3" w:rsidRDefault="00B920DF" w:rsidP="00307C08">
      <w:pPr>
        <w:jc w:val="both"/>
      </w:pPr>
      <w:proofErr w:type="spellStart"/>
      <w:r w:rsidRPr="007F42E3">
        <w:rPr>
          <w:b/>
          <w:bCs/>
        </w:rPr>
        <w:t>Commentaire</w:t>
      </w:r>
      <w:proofErr w:type="spellEnd"/>
      <w:r w:rsidRPr="007F42E3">
        <w:t xml:space="preserve"> : Module de formation </w:t>
      </w:r>
      <w:proofErr w:type="spellStart"/>
      <w:r w:rsidRPr="007F42E3">
        <w:t>relatif</w:t>
      </w:r>
      <w:proofErr w:type="spellEnd"/>
      <w:r w:rsidRPr="007F42E3">
        <w:t xml:space="preserve"> aux </w:t>
      </w:r>
      <w:proofErr w:type="spellStart"/>
      <w:r w:rsidRPr="007F42E3">
        <w:t>logiciels</w:t>
      </w:r>
      <w:proofErr w:type="spellEnd"/>
      <w:r w:rsidRPr="007F42E3">
        <w:t xml:space="preserve"> Word pour Microsoft 365, Word pour le web, Word 2024, Word 2021, Word 2019, Word 2016. </w:t>
      </w:r>
    </w:p>
    <w:p w14:paraId="0D65C123" w14:textId="77777777" w:rsidR="00D92312" w:rsidRPr="007F42E3" w:rsidRDefault="00D92312" w:rsidP="00307C08">
      <w:pPr>
        <w:jc w:val="both"/>
        <w:rPr>
          <w:rFonts w:cs="Tahoma"/>
          <w:b/>
          <w:bCs/>
          <w:szCs w:val="20"/>
          <w:u w:val="single"/>
        </w:rPr>
      </w:pPr>
    </w:p>
    <w:p w14:paraId="13AF1C45" w14:textId="77777777" w:rsidR="00D92312" w:rsidRPr="00A847BD" w:rsidRDefault="00B920DF" w:rsidP="00307C08">
      <w:pPr>
        <w:jc w:val="both"/>
        <w:rPr>
          <w:lang w:val="fr-BE"/>
        </w:rPr>
      </w:pPr>
      <w:r w:rsidRPr="00A847BD">
        <w:rPr>
          <w:b/>
          <w:bCs/>
          <w:lang w:val="fr-BE"/>
        </w:rPr>
        <w:t xml:space="preserve">Remarque initiale : </w:t>
      </w:r>
      <w:r w:rsidRPr="00A847BD">
        <w:rPr>
          <w:lang w:val="fr-BE"/>
        </w:rPr>
        <w:t xml:space="preserve">À partir du contenu proposé par l’ERAP, le soumissionnaire élabore le programme de formation (avec plusieurs niveaux de granularité) sur la base des contenus qu’il juge pertinents pour le niveau. </w:t>
      </w:r>
    </w:p>
    <w:p w14:paraId="3FDC35E8" w14:textId="77777777" w:rsidR="00D92312" w:rsidRPr="00A847BD" w:rsidRDefault="00D92312" w:rsidP="00307C08">
      <w:pPr>
        <w:jc w:val="both"/>
        <w:rPr>
          <w:lang w:val="fr-BE"/>
        </w:rPr>
      </w:pPr>
    </w:p>
    <w:p w14:paraId="7E0CD544" w14:textId="77777777" w:rsidR="00D92312" w:rsidRPr="00A847BD" w:rsidRDefault="00B920DF" w:rsidP="00307C08">
      <w:pPr>
        <w:jc w:val="both"/>
        <w:rPr>
          <w:lang w:val="fr-BE"/>
        </w:rPr>
      </w:pPr>
      <w:r w:rsidRPr="00A847BD">
        <w:rPr>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4D5E7AE7" w14:textId="77777777" w:rsidR="00D92312" w:rsidRPr="00A847BD" w:rsidRDefault="00D92312" w:rsidP="00307C08">
      <w:pPr>
        <w:rPr>
          <w:b/>
          <w:u w:val="single"/>
          <w:lang w:val="fr-BE"/>
        </w:rPr>
      </w:pPr>
    </w:p>
    <w:p w14:paraId="3C9DCAA8" w14:textId="77777777" w:rsidR="00D92312" w:rsidRPr="007F42E3" w:rsidRDefault="00B920DF" w:rsidP="00307C08">
      <w:pPr>
        <w:rPr>
          <w:b/>
        </w:rPr>
      </w:pPr>
      <w:proofErr w:type="spellStart"/>
      <w:r w:rsidRPr="007F42E3">
        <w:rPr>
          <w:b/>
        </w:rPr>
        <w:t>Contenu</w:t>
      </w:r>
      <w:proofErr w:type="spellEnd"/>
      <w:r w:rsidRPr="007F42E3">
        <w:rPr>
          <w:b/>
        </w:rPr>
        <w:t xml:space="preserve"> </w:t>
      </w:r>
      <w:proofErr w:type="spellStart"/>
      <w:r w:rsidRPr="007F42E3">
        <w:rPr>
          <w:b/>
        </w:rPr>
        <w:t>proposé</w:t>
      </w:r>
      <w:proofErr w:type="spellEnd"/>
      <w:r w:rsidRPr="007F42E3">
        <w:rPr>
          <w:b/>
        </w:rPr>
        <w:t xml:space="preserve"> par </w:t>
      </w:r>
      <w:proofErr w:type="spellStart"/>
      <w:r w:rsidRPr="007F42E3">
        <w:rPr>
          <w:b/>
        </w:rPr>
        <w:t>l’ERAP</w:t>
      </w:r>
      <w:proofErr w:type="spellEnd"/>
    </w:p>
    <w:p w14:paraId="0C74679A" w14:textId="77777777" w:rsidR="00D92312" w:rsidRPr="00A847BD" w:rsidRDefault="00B920DF" w:rsidP="00A847BD">
      <w:pPr>
        <w:numPr>
          <w:ilvl w:val="0"/>
          <w:numId w:val="7"/>
        </w:numPr>
        <w:rPr>
          <w:rFonts w:cs="Tahoma"/>
          <w:bCs/>
          <w:szCs w:val="20"/>
          <w:lang w:val="fr-BE"/>
        </w:rPr>
      </w:pPr>
      <w:r w:rsidRPr="00A847BD">
        <w:rPr>
          <w:rFonts w:cs="Tahoma"/>
          <w:bCs/>
          <w:szCs w:val="20"/>
          <w:lang w:val="fr-BE"/>
        </w:rPr>
        <w:t>Prise de contact et découverte du logiciel (découverte initiale)</w:t>
      </w:r>
    </w:p>
    <w:p w14:paraId="68B726E1" w14:textId="77777777" w:rsidR="00D92312" w:rsidRPr="00A847BD" w:rsidRDefault="00B920DF" w:rsidP="00A847BD">
      <w:pPr>
        <w:numPr>
          <w:ilvl w:val="0"/>
          <w:numId w:val="7"/>
        </w:numPr>
        <w:rPr>
          <w:rFonts w:cs="Tahoma"/>
          <w:bCs/>
          <w:szCs w:val="20"/>
          <w:lang w:val="fr-BE"/>
        </w:rPr>
      </w:pPr>
      <w:r w:rsidRPr="00A847BD">
        <w:rPr>
          <w:rFonts w:cs="Tahoma"/>
          <w:bCs/>
          <w:szCs w:val="20"/>
          <w:lang w:val="fr-BE"/>
        </w:rPr>
        <w:t>Mettre en forme des caractères et insérer des caractères spéciaux</w:t>
      </w:r>
    </w:p>
    <w:p w14:paraId="555B7ED2" w14:textId="77777777" w:rsidR="00D92312" w:rsidRPr="00A847BD" w:rsidRDefault="00B920DF" w:rsidP="00A847BD">
      <w:pPr>
        <w:numPr>
          <w:ilvl w:val="0"/>
          <w:numId w:val="7"/>
        </w:numPr>
        <w:rPr>
          <w:rFonts w:cs="Tahoma"/>
          <w:bCs/>
          <w:szCs w:val="20"/>
          <w:lang w:val="fr-BE"/>
        </w:rPr>
      </w:pPr>
      <w:r w:rsidRPr="00A847BD">
        <w:rPr>
          <w:rFonts w:cs="Tahoma"/>
          <w:bCs/>
          <w:szCs w:val="20"/>
          <w:lang w:val="fr-BE"/>
        </w:rPr>
        <w:t>Comprendre la notion de paragraphe et les mises en forme de celui-ci</w:t>
      </w:r>
    </w:p>
    <w:p w14:paraId="321D2C82" w14:textId="77777777" w:rsidR="00D92312" w:rsidRPr="007F42E3" w:rsidRDefault="00B920DF" w:rsidP="00A847BD">
      <w:pPr>
        <w:numPr>
          <w:ilvl w:val="0"/>
          <w:numId w:val="7"/>
        </w:numPr>
        <w:rPr>
          <w:rFonts w:cs="Tahoma"/>
          <w:bCs/>
          <w:szCs w:val="20"/>
        </w:rPr>
      </w:pPr>
      <w:proofErr w:type="spellStart"/>
      <w:r w:rsidRPr="007F42E3">
        <w:rPr>
          <w:rFonts w:cs="Tahoma"/>
          <w:bCs/>
          <w:szCs w:val="20"/>
        </w:rPr>
        <w:t>Insérer</w:t>
      </w:r>
      <w:proofErr w:type="spellEnd"/>
      <w:r w:rsidRPr="007F42E3">
        <w:rPr>
          <w:rFonts w:cs="Tahoma"/>
          <w:bCs/>
          <w:szCs w:val="20"/>
        </w:rPr>
        <w:t xml:space="preserve"> et </w:t>
      </w:r>
      <w:proofErr w:type="spellStart"/>
      <w:r w:rsidRPr="007F42E3">
        <w:rPr>
          <w:rFonts w:cs="Tahoma"/>
          <w:bCs/>
          <w:szCs w:val="20"/>
        </w:rPr>
        <w:t>supprimer</w:t>
      </w:r>
      <w:proofErr w:type="spellEnd"/>
      <w:r w:rsidRPr="007F42E3">
        <w:rPr>
          <w:rFonts w:cs="Tahoma"/>
          <w:bCs/>
          <w:szCs w:val="20"/>
        </w:rPr>
        <w:t xml:space="preserve"> du </w:t>
      </w:r>
      <w:proofErr w:type="spellStart"/>
      <w:r w:rsidRPr="007F42E3">
        <w:rPr>
          <w:rFonts w:cs="Tahoma"/>
          <w:bCs/>
          <w:szCs w:val="20"/>
        </w:rPr>
        <w:t>texte</w:t>
      </w:r>
      <w:proofErr w:type="spellEnd"/>
    </w:p>
    <w:p w14:paraId="2441587C" w14:textId="77777777" w:rsidR="00D92312" w:rsidRPr="007F42E3" w:rsidRDefault="00B920DF" w:rsidP="00A847BD">
      <w:pPr>
        <w:numPr>
          <w:ilvl w:val="0"/>
          <w:numId w:val="7"/>
        </w:numPr>
        <w:rPr>
          <w:rFonts w:cs="Tahoma"/>
          <w:bCs/>
          <w:szCs w:val="20"/>
        </w:rPr>
      </w:pPr>
      <w:proofErr w:type="spellStart"/>
      <w:r w:rsidRPr="007F42E3">
        <w:rPr>
          <w:rFonts w:cs="Tahoma"/>
          <w:bCs/>
          <w:szCs w:val="20"/>
        </w:rPr>
        <w:t>Gérer</w:t>
      </w:r>
      <w:proofErr w:type="spellEnd"/>
      <w:r w:rsidRPr="007F42E3">
        <w:rPr>
          <w:rFonts w:cs="Tahoma"/>
          <w:bCs/>
          <w:szCs w:val="20"/>
        </w:rPr>
        <w:t xml:space="preserve"> des documents</w:t>
      </w:r>
    </w:p>
    <w:p w14:paraId="79EC5E0B" w14:textId="77777777" w:rsidR="00D92312" w:rsidRPr="007F42E3" w:rsidRDefault="00B920DF" w:rsidP="00A847BD">
      <w:pPr>
        <w:numPr>
          <w:ilvl w:val="0"/>
          <w:numId w:val="7"/>
        </w:numPr>
        <w:rPr>
          <w:rFonts w:cs="Tahoma"/>
          <w:bCs/>
          <w:szCs w:val="20"/>
        </w:rPr>
      </w:pPr>
      <w:proofErr w:type="spellStart"/>
      <w:r w:rsidRPr="007F42E3">
        <w:rPr>
          <w:bCs/>
        </w:rPr>
        <w:t>Diviser</w:t>
      </w:r>
      <w:proofErr w:type="spellEnd"/>
      <w:r w:rsidRPr="007F42E3">
        <w:rPr>
          <w:bCs/>
        </w:rPr>
        <w:t xml:space="preserve"> son document </w:t>
      </w:r>
      <w:proofErr w:type="spellStart"/>
      <w:r w:rsidRPr="007F42E3">
        <w:rPr>
          <w:bCs/>
        </w:rPr>
        <w:t>en</w:t>
      </w:r>
      <w:proofErr w:type="spellEnd"/>
      <w:r w:rsidRPr="007F42E3">
        <w:rPr>
          <w:bCs/>
        </w:rPr>
        <w:t xml:space="preserve"> sections</w:t>
      </w:r>
    </w:p>
    <w:p w14:paraId="7BE0B365" w14:textId="77777777" w:rsidR="00D92312" w:rsidRPr="00A847BD" w:rsidRDefault="00B920DF" w:rsidP="00A847BD">
      <w:pPr>
        <w:numPr>
          <w:ilvl w:val="0"/>
          <w:numId w:val="7"/>
        </w:numPr>
        <w:rPr>
          <w:rFonts w:cs="Tahoma"/>
          <w:bCs/>
          <w:szCs w:val="20"/>
          <w:lang w:val="fr-BE"/>
        </w:rPr>
      </w:pPr>
      <w:r w:rsidRPr="00A847BD">
        <w:rPr>
          <w:rFonts w:cs="Tahoma"/>
          <w:bCs/>
          <w:szCs w:val="20"/>
          <w:lang w:val="fr-BE"/>
        </w:rPr>
        <w:t>Mettre un document en page (en-tête et pied de page)</w:t>
      </w:r>
    </w:p>
    <w:p w14:paraId="764F1D01" w14:textId="77777777" w:rsidR="00D92312" w:rsidRPr="007F42E3" w:rsidRDefault="00B920DF" w:rsidP="00A847BD">
      <w:pPr>
        <w:numPr>
          <w:ilvl w:val="0"/>
          <w:numId w:val="7"/>
        </w:numPr>
        <w:rPr>
          <w:rFonts w:cs="Tahoma"/>
          <w:bCs/>
          <w:szCs w:val="20"/>
        </w:rPr>
      </w:pPr>
      <w:proofErr w:type="spellStart"/>
      <w:r w:rsidRPr="007F42E3">
        <w:rPr>
          <w:rFonts w:cs="Tahoma"/>
          <w:bCs/>
          <w:szCs w:val="20"/>
        </w:rPr>
        <w:t>Créer</w:t>
      </w:r>
      <w:proofErr w:type="spellEnd"/>
      <w:r w:rsidRPr="007F42E3">
        <w:rPr>
          <w:rFonts w:cs="Tahoma"/>
          <w:bCs/>
          <w:szCs w:val="20"/>
        </w:rPr>
        <w:t xml:space="preserve"> des </w:t>
      </w:r>
      <w:proofErr w:type="spellStart"/>
      <w:r w:rsidRPr="007F42E3">
        <w:rPr>
          <w:rFonts w:cs="Tahoma"/>
          <w:bCs/>
          <w:szCs w:val="20"/>
        </w:rPr>
        <w:t>listes</w:t>
      </w:r>
      <w:proofErr w:type="spellEnd"/>
      <w:r w:rsidRPr="007F42E3">
        <w:rPr>
          <w:rFonts w:cs="Tahoma"/>
          <w:bCs/>
          <w:szCs w:val="20"/>
        </w:rPr>
        <w:t xml:space="preserve"> </w:t>
      </w:r>
      <w:proofErr w:type="spellStart"/>
      <w:r w:rsidRPr="007F42E3">
        <w:rPr>
          <w:rFonts w:cs="Tahoma"/>
          <w:bCs/>
          <w:szCs w:val="20"/>
        </w:rPr>
        <w:t>numérotées</w:t>
      </w:r>
      <w:proofErr w:type="spellEnd"/>
    </w:p>
    <w:p w14:paraId="54189E2E" w14:textId="77777777" w:rsidR="00D92312" w:rsidRPr="00A847BD" w:rsidRDefault="00B920DF" w:rsidP="00A847BD">
      <w:pPr>
        <w:numPr>
          <w:ilvl w:val="0"/>
          <w:numId w:val="7"/>
        </w:numPr>
        <w:rPr>
          <w:rFonts w:cs="Tahoma"/>
          <w:bCs/>
          <w:szCs w:val="20"/>
          <w:lang w:val="fr-BE"/>
        </w:rPr>
      </w:pPr>
      <w:r w:rsidRPr="00A847BD">
        <w:rPr>
          <w:bCs/>
          <w:lang w:val="fr-BE"/>
        </w:rPr>
        <w:t>Appliquer, personnaliser et enregistrer un thème</w:t>
      </w:r>
    </w:p>
    <w:p w14:paraId="4F793D6D" w14:textId="77777777" w:rsidR="00D92312" w:rsidRPr="007F42E3" w:rsidRDefault="00B920DF" w:rsidP="00A847BD">
      <w:pPr>
        <w:numPr>
          <w:ilvl w:val="0"/>
          <w:numId w:val="7"/>
        </w:numPr>
        <w:rPr>
          <w:rFonts w:cs="Tahoma"/>
          <w:bCs/>
          <w:szCs w:val="20"/>
        </w:rPr>
      </w:pPr>
      <w:proofErr w:type="spellStart"/>
      <w:r w:rsidRPr="007F42E3">
        <w:rPr>
          <w:rFonts w:cs="Tahoma"/>
          <w:bCs/>
          <w:szCs w:val="20"/>
        </w:rPr>
        <w:t>Réaliser</w:t>
      </w:r>
      <w:proofErr w:type="spellEnd"/>
      <w:r w:rsidRPr="007F42E3">
        <w:rPr>
          <w:rFonts w:cs="Tahoma"/>
          <w:bCs/>
          <w:szCs w:val="20"/>
        </w:rPr>
        <w:t xml:space="preserve"> des </w:t>
      </w:r>
      <w:proofErr w:type="spellStart"/>
      <w:r w:rsidRPr="007F42E3">
        <w:rPr>
          <w:rFonts w:cs="Tahoma"/>
          <w:bCs/>
          <w:szCs w:val="20"/>
        </w:rPr>
        <w:t>lettres</w:t>
      </w:r>
      <w:proofErr w:type="spellEnd"/>
      <w:r w:rsidRPr="007F42E3">
        <w:rPr>
          <w:rFonts w:cs="Tahoma"/>
          <w:bCs/>
          <w:szCs w:val="20"/>
        </w:rPr>
        <w:t xml:space="preserve"> </w:t>
      </w:r>
      <w:proofErr w:type="spellStart"/>
      <w:r w:rsidRPr="007F42E3">
        <w:rPr>
          <w:rFonts w:cs="Tahoma"/>
          <w:bCs/>
          <w:szCs w:val="20"/>
        </w:rPr>
        <w:t>professionnelles</w:t>
      </w:r>
      <w:proofErr w:type="spellEnd"/>
    </w:p>
    <w:p w14:paraId="79365BF5" w14:textId="77777777" w:rsidR="00D92312" w:rsidRPr="007F42E3" w:rsidRDefault="00B920DF" w:rsidP="00A847BD">
      <w:pPr>
        <w:numPr>
          <w:ilvl w:val="0"/>
          <w:numId w:val="7"/>
        </w:numPr>
        <w:rPr>
          <w:rFonts w:cs="Tahoma"/>
          <w:bCs/>
          <w:szCs w:val="20"/>
        </w:rPr>
      </w:pPr>
      <w:proofErr w:type="spellStart"/>
      <w:r w:rsidRPr="007F42E3">
        <w:rPr>
          <w:rFonts w:cs="Tahoma"/>
          <w:bCs/>
          <w:szCs w:val="20"/>
        </w:rPr>
        <w:t>Paginer</w:t>
      </w:r>
      <w:proofErr w:type="spellEnd"/>
      <w:r w:rsidRPr="007F42E3">
        <w:rPr>
          <w:rFonts w:cs="Tahoma"/>
          <w:bCs/>
          <w:szCs w:val="20"/>
        </w:rPr>
        <w:t xml:space="preserve"> un document</w:t>
      </w:r>
    </w:p>
    <w:p w14:paraId="3572AC48" w14:textId="77777777" w:rsidR="00D92312" w:rsidRPr="007F42E3" w:rsidRDefault="00B920DF" w:rsidP="00A847BD">
      <w:pPr>
        <w:numPr>
          <w:ilvl w:val="0"/>
          <w:numId w:val="7"/>
        </w:numPr>
        <w:rPr>
          <w:rFonts w:cs="Tahoma"/>
          <w:bCs/>
          <w:szCs w:val="20"/>
        </w:rPr>
      </w:pPr>
      <w:proofErr w:type="spellStart"/>
      <w:r w:rsidRPr="007F42E3">
        <w:rPr>
          <w:rFonts w:cs="Tahoma"/>
          <w:bCs/>
          <w:szCs w:val="20"/>
        </w:rPr>
        <w:t>Créer</w:t>
      </w:r>
      <w:proofErr w:type="spellEnd"/>
      <w:r w:rsidRPr="007F42E3">
        <w:rPr>
          <w:rFonts w:cs="Tahoma"/>
          <w:bCs/>
          <w:szCs w:val="20"/>
        </w:rPr>
        <w:t xml:space="preserve"> et </w:t>
      </w:r>
      <w:proofErr w:type="spellStart"/>
      <w:r w:rsidRPr="007F42E3">
        <w:rPr>
          <w:rFonts w:cs="Tahoma"/>
          <w:bCs/>
          <w:szCs w:val="20"/>
        </w:rPr>
        <w:t>gérer</w:t>
      </w:r>
      <w:proofErr w:type="spellEnd"/>
      <w:r w:rsidRPr="007F42E3">
        <w:rPr>
          <w:rFonts w:cs="Tahoma"/>
          <w:bCs/>
          <w:szCs w:val="20"/>
        </w:rPr>
        <w:t xml:space="preserve"> un tableau</w:t>
      </w:r>
    </w:p>
    <w:p w14:paraId="0B481DC0" w14:textId="77777777" w:rsidR="00D92312" w:rsidRPr="007F42E3" w:rsidRDefault="00B920DF" w:rsidP="00A847BD">
      <w:pPr>
        <w:numPr>
          <w:ilvl w:val="0"/>
          <w:numId w:val="7"/>
        </w:numPr>
        <w:rPr>
          <w:rFonts w:cs="Tahoma"/>
          <w:bCs/>
          <w:szCs w:val="20"/>
        </w:rPr>
      </w:pPr>
      <w:proofErr w:type="spellStart"/>
      <w:r w:rsidRPr="007F42E3">
        <w:rPr>
          <w:rFonts w:cs="Tahoma"/>
          <w:bCs/>
          <w:szCs w:val="20"/>
        </w:rPr>
        <w:t>Imprimer</w:t>
      </w:r>
      <w:proofErr w:type="spellEnd"/>
      <w:r w:rsidRPr="007F42E3">
        <w:rPr>
          <w:rFonts w:cs="Tahoma"/>
          <w:bCs/>
          <w:szCs w:val="20"/>
        </w:rPr>
        <w:t xml:space="preserve"> </w:t>
      </w:r>
    </w:p>
    <w:p w14:paraId="68AA0F30" w14:textId="77777777" w:rsidR="00D92312" w:rsidRPr="007F42E3" w:rsidRDefault="00B920DF" w:rsidP="00A847BD">
      <w:pPr>
        <w:numPr>
          <w:ilvl w:val="0"/>
          <w:numId w:val="7"/>
        </w:numPr>
        <w:rPr>
          <w:rFonts w:cs="Tahoma"/>
          <w:bCs/>
          <w:szCs w:val="20"/>
        </w:rPr>
      </w:pPr>
      <w:r w:rsidRPr="007F42E3">
        <w:rPr>
          <w:rFonts w:cs="Tahoma"/>
          <w:bCs/>
          <w:szCs w:val="20"/>
        </w:rPr>
        <w:t>Etc.</w:t>
      </w:r>
    </w:p>
    <w:p w14:paraId="5F15865E" w14:textId="77777777" w:rsidR="00D92312" w:rsidRPr="007F42E3" w:rsidRDefault="00D92312" w:rsidP="00307C08">
      <w:pPr>
        <w:jc w:val="both"/>
        <w:rPr>
          <w:rFonts w:cs="Tahoma"/>
          <w:szCs w:val="20"/>
        </w:rPr>
      </w:pPr>
    </w:p>
    <w:p w14:paraId="57D0AD7F" w14:textId="77777777" w:rsidR="00D92312" w:rsidRPr="00A847BD" w:rsidRDefault="00B920DF" w:rsidP="00307C08">
      <w:pPr>
        <w:jc w:val="both"/>
        <w:rPr>
          <w:rFonts w:cs="Tahoma"/>
          <w:b/>
          <w:szCs w:val="20"/>
          <w:lang w:val="fr-BE"/>
        </w:rPr>
      </w:pPr>
      <w:r w:rsidRPr="00A847BD">
        <w:rPr>
          <w:rFonts w:cs="Tahoma"/>
          <w:b/>
          <w:szCs w:val="20"/>
          <w:lang w:val="fr-BE"/>
        </w:rPr>
        <w:t xml:space="preserve">Durée du module de formation : </w:t>
      </w:r>
      <w:r w:rsidRPr="00A847BD">
        <w:rPr>
          <w:rFonts w:cs="Tahoma"/>
          <w:bCs/>
          <w:szCs w:val="20"/>
          <w:lang w:val="fr-BE"/>
        </w:rPr>
        <w:t xml:space="preserve">1 journée de 7 heures. </w:t>
      </w:r>
      <w:r w:rsidRPr="00A847BD">
        <w:rPr>
          <w:rFonts w:cs="Tahoma"/>
          <w:b/>
          <w:szCs w:val="20"/>
          <w:lang w:val="fr-BE"/>
        </w:rPr>
        <w:t xml:space="preserve"> </w:t>
      </w:r>
    </w:p>
    <w:p w14:paraId="7B9CC9CF" w14:textId="77777777" w:rsidR="00D92312" w:rsidRPr="00A847BD" w:rsidRDefault="00D92312" w:rsidP="00307C08">
      <w:pPr>
        <w:jc w:val="both"/>
        <w:rPr>
          <w:rFonts w:cs="Tahoma"/>
          <w:b/>
          <w:szCs w:val="20"/>
          <w:lang w:val="fr-BE"/>
        </w:rPr>
      </w:pPr>
    </w:p>
    <w:p w14:paraId="48F700E3" w14:textId="77777777" w:rsidR="00D92312" w:rsidRPr="007F42E3" w:rsidRDefault="00B920DF" w:rsidP="00307C08">
      <w:pPr>
        <w:jc w:val="both"/>
        <w:rPr>
          <w:rFonts w:cs="Tahoma"/>
          <w:bCs/>
          <w:szCs w:val="20"/>
        </w:rPr>
      </w:pPr>
      <w:r w:rsidRPr="00A847BD">
        <w:rPr>
          <w:rFonts w:cs="Tahoma"/>
          <w:b/>
          <w:szCs w:val="20"/>
          <w:lang w:val="fr-BE"/>
        </w:rPr>
        <w:t>Quantité estimée de sessions à organiser sur la durée totale du marché (3 ans)</w:t>
      </w:r>
      <w:r w:rsidRPr="00A847BD">
        <w:rPr>
          <w:rFonts w:cs="Tahoma"/>
          <w:bCs/>
          <w:szCs w:val="20"/>
          <w:lang w:val="fr-BE"/>
        </w:rPr>
        <w:t xml:space="preserve"> : </w:t>
      </w:r>
      <w:r w:rsidRPr="00A847BD">
        <w:rPr>
          <w:rFonts w:cs="Tahoma"/>
          <w:bCs/>
          <w:szCs w:val="20"/>
          <w:u w:val="single"/>
          <w:lang w:val="fr-BE"/>
        </w:rPr>
        <w:t>20 sessions</w:t>
      </w:r>
      <w:r w:rsidRPr="00A847BD">
        <w:rPr>
          <w:rFonts w:cs="Tahoma"/>
          <w:bCs/>
          <w:szCs w:val="20"/>
          <w:lang w:val="fr-BE"/>
        </w:rPr>
        <w:t xml:space="preserve">. </w:t>
      </w:r>
      <w:r w:rsidRPr="007F42E3">
        <w:rPr>
          <w:rFonts w:cs="Tahoma"/>
          <w:bCs/>
          <w:szCs w:val="20"/>
        </w:rPr>
        <w:t xml:space="preserve">Cette estimation </w:t>
      </w:r>
      <w:proofErr w:type="spellStart"/>
      <w:r w:rsidRPr="007F42E3">
        <w:rPr>
          <w:rFonts w:cs="Tahoma"/>
          <w:bCs/>
          <w:szCs w:val="20"/>
        </w:rPr>
        <w:t>n’est</w:t>
      </w:r>
      <w:proofErr w:type="spellEnd"/>
      <w:r w:rsidRPr="007F42E3">
        <w:rPr>
          <w:rFonts w:cs="Tahoma"/>
          <w:bCs/>
          <w:szCs w:val="20"/>
        </w:rPr>
        <w:t xml:space="preserve"> pas </w:t>
      </w:r>
      <w:proofErr w:type="spellStart"/>
      <w:r w:rsidRPr="007F42E3">
        <w:rPr>
          <w:rFonts w:cs="Tahoma"/>
          <w:bCs/>
          <w:szCs w:val="20"/>
        </w:rPr>
        <w:t>liante</w:t>
      </w:r>
      <w:proofErr w:type="spellEnd"/>
      <w:r w:rsidRPr="007F42E3">
        <w:rPr>
          <w:rFonts w:cs="Tahoma"/>
          <w:bCs/>
          <w:szCs w:val="20"/>
        </w:rPr>
        <w:t xml:space="preserve"> pour le </w:t>
      </w:r>
      <w:proofErr w:type="spellStart"/>
      <w:r w:rsidRPr="007F42E3">
        <w:rPr>
          <w:rFonts w:cs="Tahoma"/>
          <w:bCs/>
          <w:szCs w:val="20"/>
        </w:rPr>
        <w:t>pouvoir</w:t>
      </w:r>
      <w:proofErr w:type="spellEnd"/>
      <w:r w:rsidRPr="007F42E3">
        <w:rPr>
          <w:rFonts w:cs="Tahoma"/>
          <w:bCs/>
          <w:szCs w:val="20"/>
        </w:rPr>
        <w:t xml:space="preserve"> </w:t>
      </w:r>
      <w:proofErr w:type="spellStart"/>
      <w:r w:rsidRPr="007F42E3">
        <w:rPr>
          <w:rFonts w:cs="Tahoma"/>
          <w:bCs/>
          <w:szCs w:val="20"/>
        </w:rPr>
        <w:t>adjudicateur</w:t>
      </w:r>
      <w:proofErr w:type="spellEnd"/>
      <w:r w:rsidRPr="007F42E3">
        <w:rPr>
          <w:rFonts w:cs="Tahoma"/>
          <w:bCs/>
          <w:szCs w:val="20"/>
        </w:rPr>
        <w:t>.</w:t>
      </w:r>
    </w:p>
    <w:p w14:paraId="46E9D384" w14:textId="77777777" w:rsidR="00D92312" w:rsidRPr="007F42E3" w:rsidRDefault="00D92312" w:rsidP="00307C08">
      <w:pPr>
        <w:jc w:val="both"/>
        <w:rPr>
          <w:rFonts w:cs="Tahoma"/>
          <w:bCs/>
          <w:szCs w:val="20"/>
        </w:rPr>
      </w:pPr>
    </w:p>
    <w:p w14:paraId="13643AA2" w14:textId="77777777" w:rsidR="00D92312" w:rsidRPr="00A847BD" w:rsidRDefault="00B920DF" w:rsidP="00A847BD">
      <w:pPr>
        <w:numPr>
          <w:ilvl w:val="0"/>
          <w:numId w:val="5"/>
        </w:numPr>
        <w:rPr>
          <w:b/>
          <w:bCs/>
          <w:u w:val="single"/>
          <w:lang w:val="fr-BE"/>
        </w:rPr>
      </w:pPr>
      <w:r w:rsidRPr="00A847BD">
        <w:rPr>
          <w:b/>
          <w:bCs/>
          <w:u w:val="single"/>
          <w:lang w:val="fr-BE" w:eastAsia="fr-BE"/>
        </w:rPr>
        <w:t>WORD INTERMÉDIAIRE - MAÎTRISER LES TABLEAUX ET LES FORMULAIRES</w:t>
      </w:r>
    </w:p>
    <w:p w14:paraId="072A1DDD" w14:textId="77777777" w:rsidR="00D92312" w:rsidRPr="00A847BD" w:rsidRDefault="00D92312" w:rsidP="00307C08">
      <w:pPr>
        <w:rPr>
          <w:lang w:val="fr-BE"/>
        </w:rPr>
      </w:pPr>
    </w:p>
    <w:p w14:paraId="75C865EC" w14:textId="77777777" w:rsidR="00D92312" w:rsidRPr="00A847BD" w:rsidRDefault="00B920DF" w:rsidP="00307C08">
      <w:pPr>
        <w:rPr>
          <w:lang w:val="fr-BE"/>
        </w:rPr>
      </w:pPr>
      <w:r w:rsidRPr="00A847BD">
        <w:rPr>
          <w:b/>
          <w:bCs/>
          <w:lang w:val="fr-BE"/>
        </w:rPr>
        <w:t>Commentaire</w:t>
      </w:r>
      <w:r w:rsidRPr="00A847BD">
        <w:rPr>
          <w:lang w:val="fr-BE"/>
        </w:rPr>
        <w:t xml:space="preserve"> : Module de formation relatif aux logiciels Word pour Microsoft 365, Word pour le web, Word 2024, Word 2021, Word 2019, Word 2016.</w:t>
      </w:r>
    </w:p>
    <w:p w14:paraId="23FB093F" w14:textId="77777777" w:rsidR="00D92312" w:rsidRPr="00A847BD" w:rsidRDefault="00D92312" w:rsidP="00307C08">
      <w:pPr>
        <w:rPr>
          <w:rFonts w:cs="Tahoma"/>
          <w:b/>
          <w:bCs/>
          <w:szCs w:val="20"/>
          <w:u w:val="single"/>
          <w:lang w:val="fr-BE"/>
        </w:rPr>
      </w:pPr>
    </w:p>
    <w:p w14:paraId="709E68C3" w14:textId="77777777" w:rsidR="00D92312" w:rsidRPr="00A847BD" w:rsidRDefault="00B920DF" w:rsidP="00307C08">
      <w:pPr>
        <w:jc w:val="both"/>
        <w:rPr>
          <w:lang w:val="fr-BE"/>
        </w:rPr>
      </w:pPr>
      <w:r w:rsidRPr="00A847BD">
        <w:rPr>
          <w:b/>
          <w:bCs/>
          <w:lang w:val="fr-BE"/>
        </w:rPr>
        <w:t xml:space="preserve">Remarque initiale </w:t>
      </w:r>
      <w:r w:rsidRPr="00A847BD">
        <w:rPr>
          <w:lang w:val="fr-BE"/>
        </w:rPr>
        <w:t xml:space="preserve">: À partir du contenu proposé par l’ERAP, le soumissionnaire élabore le programme de formation (avec plusieurs niveaux de granularité) sur la base des contenus qu’il juge pertinents pour le niveau. </w:t>
      </w:r>
    </w:p>
    <w:p w14:paraId="0825E77F" w14:textId="77777777" w:rsidR="00D92312" w:rsidRPr="00A847BD" w:rsidRDefault="00D92312" w:rsidP="00307C08">
      <w:pPr>
        <w:jc w:val="both"/>
        <w:rPr>
          <w:lang w:val="fr-BE"/>
        </w:rPr>
      </w:pPr>
    </w:p>
    <w:p w14:paraId="312EA0EB" w14:textId="77777777" w:rsidR="00D92312" w:rsidRPr="00A847BD" w:rsidRDefault="00B920DF" w:rsidP="00307C08">
      <w:pPr>
        <w:jc w:val="both"/>
        <w:rPr>
          <w:lang w:val="fr-BE"/>
        </w:rPr>
      </w:pPr>
      <w:r w:rsidRPr="00A847BD">
        <w:rPr>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64E03089" w14:textId="77777777" w:rsidR="00D92312" w:rsidRPr="00A847BD" w:rsidRDefault="00D92312" w:rsidP="00307C08">
      <w:pPr>
        <w:rPr>
          <w:u w:val="single"/>
          <w:lang w:val="fr-BE"/>
        </w:rPr>
      </w:pPr>
    </w:p>
    <w:p w14:paraId="07B2D775" w14:textId="77777777" w:rsidR="00D92312" w:rsidRPr="007F42E3" w:rsidRDefault="00B920DF" w:rsidP="00307C08">
      <w:pPr>
        <w:rPr>
          <w:b/>
        </w:rPr>
      </w:pPr>
      <w:proofErr w:type="spellStart"/>
      <w:r w:rsidRPr="007F42E3">
        <w:rPr>
          <w:b/>
        </w:rPr>
        <w:t>Contenu</w:t>
      </w:r>
      <w:proofErr w:type="spellEnd"/>
      <w:r w:rsidRPr="007F42E3">
        <w:rPr>
          <w:b/>
        </w:rPr>
        <w:t xml:space="preserve"> </w:t>
      </w:r>
      <w:proofErr w:type="spellStart"/>
      <w:r w:rsidRPr="007F42E3">
        <w:rPr>
          <w:b/>
        </w:rPr>
        <w:t>proposé</w:t>
      </w:r>
      <w:proofErr w:type="spellEnd"/>
      <w:r w:rsidRPr="007F42E3">
        <w:rPr>
          <w:b/>
        </w:rPr>
        <w:t xml:space="preserve"> par </w:t>
      </w:r>
      <w:proofErr w:type="spellStart"/>
      <w:r w:rsidRPr="007F42E3">
        <w:rPr>
          <w:b/>
        </w:rPr>
        <w:t>l’ERAP</w:t>
      </w:r>
      <w:proofErr w:type="spellEnd"/>
    </w:p>
    <w:p w14:paraId="73005541" w14:textId="77777777" w:rsidR="00D92312" w:rsidRPr="007F42E3" w:rsidRDefault="00D92312" w:rsidP="00307C08">
      <w:pPr>
        <w:rPr>
          <w:b/>
        </w:rPr>
      </w:pPr>
    </w:p>
    <w:p w14:paraId="6ED38FD4" w14:textId="77777777" w:rsidR="00D92312" w:rsidRPr="00A847BD" w:rsidRDefault="00B920DF" w:rsidP="00A847BD">
      <w:pPr>
        <w:numPr>
          <w:ilvl w:val="0"/>
          <w:numId w:val="8"/>
        </w:numPr>
        <w:rPr>
          <w:bCs/>
          <w:lang w:val="fr-BE"/>
        </w:rPr>
      </w:pPr>
      <w:r w:rsidRPr="00A847BD">
        <w:rPr>
          <w:bCs/>
          <w:lang w:val="fr-BE"/>
        </w:rPr>
        <w:t>Comprendre l’intérêt des tableaux dans la présentation d’une information</w:t>
      </w:r>
    </w:p>
    <w:p w14:paraId="4541A38A" w14:textId="77777777" w:rsidR="00D92312" w:rsidRPr="007F42E3" w:rsidRDefault="00B920DF" w:rsidP="00A847BD">
      <w:pPr>
        <w:numPr>
          <w:ilvl w:val="0"/>
          <w:numId w:val="8"/>
        </w:numPr>
        <w:rPr>
          <w:bCs/>
        </w:rPr>
      </w:pPr>
      <w:proofErr w:type="spellStart"/>
      <w:r w:rsidRPr="007F42E3">
        <w:t>Créer</w:t>
      </w:r>
      <w:proofErr w:type="spellEnd"/>
      <w:r w:rsidRPr="007F42E3">
        <w:t xml:space="preserve"> un tableau</w:t>
      </w:r>
    </w:p>
    <w:p w14:paraId="022BB1CA" w14:textId="77777777" w:rsidR="00D92312" w:rsidRPr="00A847BD" w:rsidRDefault="00B920DF" w:rsidP="00A847BD">
      <w:pPr>
        <w:numPr>
          <w:ilvl w:val="0"/>
          <w:numId w:val="8"/>
        </w:numPr>
        <w:rPr>
          <w:bCs/>
          <w:lang w:val="fr-BE"/>
        </w:rPr>
      </w:pPr>
      <w:r w:rsidRPr="00A847BD">
        <w:rPr>
          <w:lang w:val="fr-BE"/>
        </w:rPr>
        <w:t>Insérer / supprimer un tableau et des éléments (lignes, colonnes, cellules, …)</w:t>
      </w:r>
    </w:p>
    <w:p w14:paraId="61503EE3" w14:textId="77777777" w:rsidR="00D92312" w:rsidRPr="007F42E3" w:rsidRDefault="00B920DF" w:rsidP="00A847BD">
      <w:pPr>
        <w:numPr>
          <w:ilvl w:val="0"/>
          <w:numId w:val="8"/>
        </w:numPr>
        <w:rPr>
          <w:bCs/>
        </w:rPr>
      </w:pPr>
      <w:proofErr w:type="spellStart"/>
      <w:r w:rsidRPr="007F42E3">
        <w:t>Sélectionner</w:t>
      </w:r>
      <w:proofErr w:type="spellEnd"/>
      <w:r w:rsidRPr="007F42E3">
        <w:t xml:space="preserve"> dans un tableau </w:t>
      </w:r>
    </w:p>
    <w:p w14:paraId="5E89869F" w14:textId="77777777" w:rsidR="00D92312" w:rsidRPr="00A847BD" w:rsidRDefault="00B920DF" w:rsidP="00A847BD">
      <w:pPr>
        <w:numPr>
          <w:ilvl w:val="0"/>
          <w:numId w:val="8"/>
        </w:numPr>
        <w:rPr>
          <w:bCs/>
          <w:lang w:val="fr-BE"/>
        </w:rPr>
      </w:pPr>
      <w:r w:rsidRPr="00A847BD">
        <w:rPr>
          <w:lang w:val="fr-BE"/>
        </w:rPr>
        <w:t xml:space="preserve">Poser et utiliser des taquets dans un tableau </w:t>
      </w:r>
    </w:p>
    <w:p w14:paraId="5CFE71C7" w14:textId="77777777" w:rsidR="00D92312" w:rsidRPr="007F42E3" w:rsidRDefault="00B920DF" w:rsidP="00A847BD">
      <w:pPr>
        <w:numPr>
          <w:ilvl w:val="0"/>
          <w:numId w:val="8"/>
        </w:numPr>
        <w:rPr>
          <w:bCs/>
        </w:rPr>
      </w:pPr>
      <w:proofErr w:type="spellStart"/>
      <w:r w:rsidRPr="007F42E3">
        <w:t>Scinder</w:t>
      </w:r>
      <w:proofErr w:type="spellEnd"/>
      <w:r w:rsidRPr="007F42E3">
        <w:t xml:space="preserve"> un tableau </w:t>
      </w:r>
      <w:proofErr w:type="spellStart"/>
      <w:r w:rsidRPr="007F42E3">
        <w:t>en</w:t>
      </w:r>
      <w:proofErr w:type="spellEnd"/>
      <w:r w:rsidRPr="007F42E3">
        <w:t xml:space="preserve"> deux </w:t>
      </w:r>
    </w:p>
    <w:p w14:paraId="285FCE57" w14:textId="77777777" w:rsidR="00D92312" w:rsidRPr="007F42E3" w:rsidRDefault="00B920DF" w:rsidP="00A847BD">
      <w:pPr>
        <w:numPr>
          <w:ilvl w:val="0"/>
          <w:numId w:val="8"/>
        </w:numPr>
        <w:rPr>
          <w:bCs/>
        </w:rPr>
      </w:pPr>
      <w:proofErr w:type="spellStart"/>
      <w:r w:rsidRPr="007F42E3">
        <w:t>Fusionner</w:t>
      </w:r>
      <w:proofErr w:type="spellEnd"/>
      <w:r w:rsidRPr="007F42E3">
        <w:t xml:space="preserve"> / </w:t>
      </w:r>
      <w:proofErr w:type="spellStart"/>
      <w:r w:rsidRPr="007F42E3">
        <w:t>fractionner</w:t>
      </w:r>
      <w:proofErr w:type="spellEnd"/>
      <w:r w:rsidRPr="007F42E3">
        <w:t xml:space="preserve"> des cellules </w:t>
      </w:r>
    </w:p>
    <w:p w14:paraId="7E7B9A6C" w14:textId="77777777" w:rsidR="00D92312" w:rsidRPr="00A847BD" w:rsidRDefault="00B920DF" w:rsidP="00A847BD">
      <w:pPr>
        <w:numPr>
          <w:ilvl w:val="0"/>
          <w:numId w:val="8"/>
        </w:numPr>
        <w:rPr>
          <w:bCs/>
          <w:lang w:val="fr-BE"/>
        </w:rPr>
      </w:pPr>
      <w:r w:rsidRPr="00A847BD">
        <w:rPr>
          <w:lang w:val="fr-BE"/>
        </w:rPr>
        <w:t>Trier un tableau ou une colonne</w:t>
      </w:r>
    </w:p>
    <w:p w14:paraId="66E011A0" w14:textId="77777777" w:rsidR="00D92312" w:rsidRPr="007F42E3" w:rsidRDefault="00B920DF" w:rsidP="00A847BD">
      <w:pPr>
        <w:numPr>
          <w:ilvl w:val="0"/>
          <w:numId w:val="8"/>
        </w:numPr>
        <w:rPr>
          <w:bCs/>
        </w:rPr>
      </w:pPr>
      <w:proofErr w:type="spellStart"/>
      <w:r w:rsidRPr="007F42E3">
        <w:t>Convertir</w:t>
      </w:r>
      <w:proofErr w:type="spellEnd"/>
      <w:r w:rsidRPr="007F42E3">
        <w:t xml:space="preserve"> du </w:t>
      </w:r>
      <w:proofErr w:type="spellStart"/>
      <w:r w:rsidRPr="007F42E3">
        <w:t>texte</w:t>
      </w:r>
      <w:proofErr w:type="spellEnd"/>
      <w:r w:rsidRPr="007F42E3">
        <w:t xml:space="preserve"> </w:t>
      </w:r>
      <w:proofErr w:type="spellStart"/>
      <w:r w:rsidRPr="007F42E3">
        <w:t>en</w:t>
      </w:r>
      <w:proofErr w:type="spellEnd"/>
      <w:r w:rsidRPr="007F42E3">
        <w:t xml:space="preserve"> tableau</w:t>
      </w:r>
    </w:p>
    <w:p w14:paraId="3D1112A6" w14:textId="77777777" w:rsidR="00D92312" w:rsidRPr="00A847BD" w:rsidRDefault="00B920DF" w:rsidP="00A847BD">
      <w:pPr>
        <w:numPr>
          <w:ilvl w:val="0"/>
          <w:numId w:val="8"/>
        </w:numPr>
        <w:rPr>
          <w:bCs/>
          <w:lang w:val="fr-BE"/>
        </w:rPr>
      </w:pPr>
      <w:r w:rsidRPr="00A847BD">
        <w:rPr>
          <w:lang w:val="fr-BE"/>
        </w:rPr>
        <w:lastRenderedPageBreak/>
        <w:t xml:space="preserve">Répéter des libellés de colonnes sur plusieurs pages </w:t>
      </w:r>
    </w:p>
    <w:p w14:paraId="530536E1" w14:textId="77777777" w:rsidR="00D92312" w:rsidRPr="007F42E3" w:rsidRDefault="00B920DF" w:rsidP="00A847BD">
      <w:pPr>
        <w:numPr>
          <w:ilvl w:val="0"/>
          <w:numId w:val="8"/>
        </w:numPr>
        <w:rPr>
          <w:bCs/>
        </w:rPr>
      </w:pPr>
      <w:r w:rsidRPr="007F42E3">
        <w:t xml:space="preserve">Faire un </w:t>
      </w:r>
      <w:proofErr w:type="spellStart"/>
      <w:r w:rsidRPr="007F42E3">
        <w:t>calcul</w:t>
      </w:r>
      <w:proofErr w:type="spellEnd"/>
      <w:r w:rsidRPr="007F42E3">
        <w:t xml:space="preserve"> </w:t>
      </w:r>
    </w:p>
    <w:p w14:paraId="0A174802" w14:textId="77777777" w:rsidR="00D92312" w:rsidRPr="007F42E3" w:rsidRDefault="00B920DF" w:rsidP="00A847BD">
      <w:pPr>
        <w:numPr>
          <w:ilvl w:val="0"/>
          <w:numId w:val="8"/>
        </w:numPr>
      </w:pPr>
      <w:proofErr w:type="spellStart"/>
      <w:r w:rsidRPr="007F42E3">
        <w:t>Mettre</w:t>
      </w:r>
      <w:proofErr w:type="spellEnd"/>
      <w:r w:rsidRPr="007F42E3">
        <w:t xml:space="preserve"> </w:t>
      </w:r>
      <w:proofErr w:type="spellStart"/>
      <w:r w:rsidRPr="007F42E3">
        <w:t>en</w:t>
      </w:r>
      <w:proofErr w:type="spellEnd"/>
      <w:r w:rsidRPr="007F42E3">
        <w:t xml:space="preserve"> </w:t>
      </w:r>
      <w:proofErr w:type="spellStart"/>
      <w:r w:rsidRPr="007F42E3">
        <w:t>forme</w:t>
      </w:r>
      <w:proofErr w:type="spellEnd"/>
      <w:r w:rsidRPr="007F42E3">
        <w:t xml:space="preserve"> un tableau</w:t>
      </w:r>
    </w:p>
    <w:p w14:paraId="3A322847" w14:textId="77777777" w:rsidR="00D92312" w:rsidRPr="00A847BD" w:rsidRDefault="00B920DF" w:rsidP="00A847BD">
      <w:pPr>
        <w:numPr>
          <w:ilvl w:val="0"/>
          <w:numId w:val="8"/>
        </w:numPr>
        <w:rPr>
          <w:lang w:val="fr-BE"/>
        </w:rPr>
      </w:pPr>
      <w:r w:rsidRPr="00A847BD">
        <w:rPr>
          <w:lang w:val="fr-BE"/>
        </w:rPr>
        <w:t>Mettre en forme un tableau en appliquant un style</w:t>
      </w:r>
    </w:p>
    <w:p w14:paraId="3140046F" w14:textId="77777777" w:rsidR="00D92312" w:rsidRPr="007F42E3" w:rsidRDefault="00B920DF" w:rsidP="00A847BD">
      <w:pPr>
        <w:numPr>
          <w:ilvl w:val="0"/>
          <w:numId w:val="8"/>
        </w:numPr>
      </w:pPr>
      <w:r w:rsidRPr="007F42E3">
        <w:t xml:space="preserve">Modifier les bordures d’un tableau </w:t>
      </w:r>
    </w:p>
    <w:p w14:paraId="7FF6EB97" w14:textId="77777777" w:rsidR="00D92312" w:rsidRPr="00A847BD" w:rsidRDefault="00B920DF" w:rsidP="00A847BD">
      <w:pPr>
        <w:numPr>
          <w:ilvl w:val="0"/>
          <w:numId w:val="8"/>
        </w:numPr>
        <w:rPr>
          <w:lang w:val="fr-BE"/>
        </w:rPr>
      </w:pPr>
      <w:r w:rsidRPr="00A847BD">
        <w:rPr>
          <w:lang w:val="fr-BE"/>
        </w:rPr>
        <w:t xml:space="preserve">Appliquer une couleur au fond des cellules </w:t>
      </w:r>
    </w:p>
    <w:p w14:paraId="3EB8F4D2" w14:textId="77777777" w:rsidR="00D92312" w:rsidRPr="007F42E3" w:rsidRDefault="00B920DF" w:rsidP="00A847BD">
      <w:pPr>
        <w:numPr>
          <w:ilvl w:val="0"/>
          <w:numId w:val="8"/>
        </w:numPr>
      </w:pPr>
      <w:r w:rsidRPr="007F42E3">
        <w:t xml:space="preserve">Modifier la taille d’un tableau </w:t>
      </w:r>
    </w:p>
    <w:p w14:paraId="5894E498" w14:textId="77777777" w:rsidR="00D92312" w:rsidRPr="00A847BD" w:rsidRDefault="00B920DF" w:rsidP="00A847BD">
      <w:pPr>
        <w:numPr>
          <w:ilvl w:val="0"/>
          <w:numId w:val="8"/>
        </w:numPr>
        <w:rPr>
          <w:lang w:val="fr-BE"/>
        </w:rPr>
      </w:pPr>
      <w:r w:rsidRPr="00A847BD">
        <w:rPr>
          <w:lang w:val="fr-BE"/>
        </w:rPr>
        <w:t>Déplacer un tableau avec la poignée de déplacement</w:t>
      </w:r>
    </w:p>
    <w:p w14:paraId="63127FEC" w14:textId="77777777" w:rsidR="00D92312" w:rsidRPr="00A847BD" w:rsidRDefault="00B920DF" w:rsidP="00A847BD">
      <w:pPr>
        <w:numPr>
          <w:ilvl w:val="0"/>
          <w:numId w:val="8"/>
        </w:numPr>
        <w:rPr>
          <w:lang w:val="fr-BE"/>
        </w:rPr>
      </w:pPr>
      <w:r w:rsidRPr="00A847BD">
        <w:rPr>
          <w:lang w:val="fr-BE"/>
        </w:rPr>
        <w:t xml:space="preserve">Positionner un tableau dans la largeur d’une page </w:t>
      </w:r>
    </w:p>
    <w:p w14:paraId="57C25F5E" w14:textId="77777777" w:rsidR="00D92312" w:rsidRPr="00A847BD" w:rsidRDefault="00B920DF" w:rsidP="00A847BD">
      <w:pPr>
        <w:numPr>
          <w:ilvl w:val="0"/>
          <w:numId w:val="8"/>
        </w:numPr>
        <w:rPr>
          <w:lang w:val="fr-BE"/>
        </w:rPr>
      </w:pPr>
      <w:r w:rsidRPr="00A847BD">
        <w:rPr>
          <w:lang w:val="fr-BE"/>
        </w:rPr>
        <w:t>Enregistrer un tableau dans la galerie</w:t>
      </w:r>
    </w:p>
    <w:p w14:paraId="56D182CC" w14:textId="77777777" w:rsidR="00D92312" w:rsidRPr="00A847BD" w:rsidRDefault="00B920DF" w:rsidP="00A847BD">
      <w:pPr>
        <w:numPr>
          <w:ilvl w:val="0"/>
          <w:numId w:val="8"/>
        </w:numPr>
        <w:rPr>
          <w:lang w:val="fr-BE"/>
        </w:rPr>
      </w:pPr>
      <w:r w:rsidRPr="00A847BD">
        <w:rPr>
          <w:lang w:val="fr-BE"/>
        </w:rPr>
        <w:t>Gérer un tableau sur plusieurs pages</w:t>
      </w:r>
    </w:p>
    <w:p w14:paraId="3E93AA4B" w14:textId="77777777" w:rsidR="00D92312" w:rsidRPr="00A847BD" w:rsidRDefault="00B920DF" w:rsidP="00A847BD">
      <w:pPr>
        <w:numPr>
          <w:ilvl w:val="0"/>
          <w:numId w:val="8"/>
        </w:numPr>
        <w:rPr>
          <w:lang w:val="fr-BE"/>
        </w:rPr>
      </w:pPr>
      <w:r w:rsidRPr="00A847BD">
        <w:rPr>
          <w:lang w:val="fr-BE"/>
        </w:rPr>
        <w:t>Travailler avec un tableau avec deux langues en parallèle</w:t>
      </w:r>
    </w:p>
    <w:p w14:paraId="41F8E573" w14:textId="77777777" w:rsidR="00D92312" w:rsidRPr="007F42E3" w:rsidRDefault="00B920DF" w:rsidP="00A847BD">
      <w:pPr>
        <w:numPr>
          <w:ilvl w:val="0"/>
          <w:numId w:val="8"/>
        </w:numPr>
      </w:pPr>
      <w:proofErr w:type="spellStart"/>
      <w:r w:rsidRPr="007F42E3">
        <w:t>Créer</w:t>
      </w:r>
      <w:proofErr w:type="spellEnd"/>
      <w:r w:rsidRPr="007F42E3">
        <w:t xml:space="preserve"> un </w:t>
      </w:r>
      <w:proofErr w:type="spellStart"/>
      <w:r w:rsidRPr="007F42E3">
        <w:t>formulaire</w:t>
      </w:r>
      <w:proofErr w:type="spellEnd"/>
    </w:p>
    <w:p w14:paraId="04873D54" w14:textId="77777777" w:rsidR="00D92312" w:rsidRPr="00A847BD" w:rsidRDefault="00B920DF" w:rsidP="00A847BD">
      <w:pPr>
        <w:numPr>
          <w:ilvl w:val="0"/>
          <w:numId w:val="8"/>
        </w:numPr>
        <w:rPr>
          <w:b/>
          <w:bCs/>
          <w:lang w:val="fr-BE"/>
        </w:rPr>
      </w:pPr>
      <w:r w:rsidRPr="00A847BD">
        <w:rPr>
          <w:lang w:val="fr-BE"/>
        </w:rPr>
        <w:t>Créer des formulaires susceptibles d’être complétés par plusieurs utilisateurs</w:t>
      </w:r>
    </w:p>
    <w:p w14:paraId="53487D1B" w14:textId="77777777" w:rsidR="00D92312" w:rsidRPr="00A847BD" w:rsidRDefault="00B920DF" w:rsidP="00A847BD">
      <w:pPr>
        <w:numPr>
          <w:ilvl w:val="0"/>
          <w:numId w:val="8"/>
        </w:numPr>
        <w:rPr>
          <w:lang w:val="fr-BE"/>
        </w:rPr>
      </w:pPr>
      <w:r w:rsidRPr="00A847BD">
        <w:rPr>
          <w:lang w:val="fr-BE"/>
        </w:rPr>
        <w:t>Découvrir et gérer les options d’impression</w:t>
      </w:r>
    </w:p>
    <w:p w14:paraId="1EF45A7D" w14:textId="77777777" w:rsidR="00D92312" w:rsidRPr="00A847BD" w:rsidRDefault="00D92312" w:rsidP="00307C08">
      <w:pPr>
        <w:rPr>
          <w:u w:val="single"/>
          <w:lang w:val="fr-BE"/>
        </w:rPr>
      </w:pPr>
    </w:p>
    <w:p w14:paraId="1F40338C" w14:textId="77777777" w:rsidR="00D92312" w:rsidRPr="00A847BD" w:rsidRDefault="00B920DF" w:rsidP="00307C08">
      <w:pPr>
        <w:rPr>
          <w:bCs/>
          <w:lang w:val="fr-BE"/>
        </w:rPr>
      </w:pPr>
      <w:r w:rsidRPr="00A847BD">
        <w:rPr>
          <w:b/>
          <w:lang w:val="fr-BE"/>
        </w:rPr>
        <w:t xml:space="preserve">Durée d’une session de formation </w:t>
      </w:r>
      <w:r w:rsidRPr="00A847BD">
        <w:rPr>
          <w:bCs/>
          <w:lang w:val="fr-BE"/>
        </w:rPr>
        <w:t>: Une journée de 7 heures.</w:t>
      </w:r>
    </w:p>
    <w:p w14:paraId="7D0635EE" w14:textId="77777777" w:rsidR="00D92312" w:rsidRPr="00A847BD" w:rsidRDefault="00D92312" w:rsidP="00307C08">
      <w:pPr>
        <w:jc w:val="both"/>
        <w:rPr>
          <w:rFonts w:cs="Tahoma"/>
          <w:b/>
          <w:szCs w:val="20"/>
          <w:lang w:val="fr-BE"/>
        </w:rPr>
      </w:pPr>
      <w:bookmarkStart w:id="89" w:name="_Hlk181286302"/>
    </w:p>
    <w:p w14:paraId="724FF4E0" w14:textId="77777777" w:rsidR="00D92312" w:rsidRPr="007F42E3" w:rsidRDefault="00B920DF" w:rsidP="00307C08">
      <w:pPr>
        <w:jc w:val="both"/>
        <w:rPr>
          <w:rFonts w:cs="Tahoma"/>
          <w:b/>
          <w:szCs w:val="20"/>
        </w:rPr>
      </w:pPr>
      <w:r w:rsidRPr="00A847BD">
        <w:rPr>
          <w:rFonts w:cs="Tahoma"/>
          <w:b/>
          <w:szCs w:val="20"/>
          <w:lang w:val="fr-BE"/>
        </w:rPr>
        <w:t xml:space="preserve">Quantité estimée de sessions à organiser sur la durée totale du marché (3 ans) : </w:t>
      </w:r>
      <w:r w:rsidRPr="00A847BD">
        <w:rPr>
          <w:rFonts w:cs="Tahoma"/>
          <w:bCs/>
          <w:szCs w:val="20"/>
          <w:u w:val="single"/>
          <w:lang w:val="fr-BE"/>
        </w:rPr>
        <w:t>13 sessions</w:t>
      </w:r>
      <w:r w:rsidRPr="00A847BD">
        <w:rPr>
          <w:rFonts w:cs="Tahoma"/>
          <w:bCs/>
          <w:szCs w:val="20"/>
          <w:lang w:val="fr-BE"/>
        </w:rPr>
        <w:t xml:space="preserve">. </w:t>
      </w:r>
      <w:r w:rsidRPr="007F42E3">
        <w:rPr>
          <w:rFonts w:cs="Tahoma"/>
          <w:bCs/>
          <w:szCs w:val="20"/>
        </w:rPr>
        <w:t xml:space="preserve">Cette estimation </w:t>
      </w:r>
      <w:proofErr w:type="spellStart"/>
      <w:r w:rsidRPr="007F42E3">
        <w:rPr>
          <w:rFonts w:cs="Tahoma"/>
          <w:bCs/>
          <w:szCs w:val="20"/>
        </w:rPr>
        <w:t>n’est</w:t>
      </w:r>
      <w:proofErr w:type="spellEnd"/>
      <w:r w:rsidRPr="007F42E3">
        <w:rPr>
          <w:rFonts w:cs="Tahoma"/>
          <w:bCs/>
          <w:szCs w:val="20"/>
        </w:rPr>
        <w:t xml:space="preserve"> pas </w:t>
      </w:r>
      <w:proofErr w:type="spellStart"/>
      <w:r w:rsidRPr="007F42E3">
        <w:rPr>
          <w:rFonts w:cs="Tahoma"/>
          <w:bCs/>
          <w:szCs w:val="20"/>
        </w:rPr>
        <w:t>liante</w:t>
      </w:r>
      <w:proofErr w:type="spellEnd"/>
      <w:r w:rsidRPr="007F42E3">
        <w:rPr>
          <w:rFonts w:cs="Tahoma"/>
          <w:bCs/>
          <w:szCs w:val="20"/>
        </w:rPr>
        <w:t xml:space="preserve"> pour le </w:t>
      </w:r>
      <w:proofErr w:type="spellStart"/>
      <w:r w:rsidRPr="007F42E3">
        <w:rPr>
          <w:rFonts w:cs="Tahoma"/>
          <w:bCs/>
          <w:szCs w:val="20"/>
        </w:rPr>
        <w:t>pouvoir</w:t>
      </w:r>
      <w:proofErr w:type="spellEnd"/>
      <w:r w:rsidRPr="007F42E3">
        <w:rPr>
          <w:rFonts w:cs="Tahoma"/>
          <w:bCs/>
          <w:szCs w:val="20"/>
        </w:rPr>
        <w:t xml:space="preserve"> </w:t>
      </w:r>
      <w:proofErr w:type="spellStart"/>
      <w:r w:rsidRPr="007F42E3">
        <w:rPr>
          <w:rFonts w:cs="Tahoma"/>
          <w:bCs/>
          <w:szCs w:val="20"/>
        </w:rPr>
        <w:t>adjudicateur</w:t>
      </w:r>
      <w:proofErr w:type="spellEnd"/>
      <w:r w:rsidRPr="007F42E3">
        <w:rPr>
          <w:rFonts w:cs="Tahoma"/>
          <w:bCs/>
          <w:szCs w:val="20"/>
        </w:rPr>
        <w:t>.</w:t>
      </w:r>
    </w:p>
    <w:bookmarkEnd w:id="89"/>
    <w:p w14:paraId="00723AAD" w14:textId="77777777" w:rsidR="00D92312" w:rsidRPr="007F42E3" w:rsidRDefault="00D92312" w:rsidP="00307C08">
      <w:pPr>
        <w:pStyle w:val="Titre4"/>
        <w:numPr>
          <w:ilvl w:val="0"/>
          <w:numId w:val="0"/>
        </w:numPr>
      </w:pPr>
    </w:p>
    <w:p w14:paraId="3941B7B8" w14:textId="77777777" w:rsidR="00D92312" w:rsidRPr="00A847BD" w:rsidRDefault="00B920DF" w:rsidP="00A847BD">
      <w:pPr>
        <w:numPr>
          <w:ilvl w:val="0"/>
          <w:numId w:val="5"/>
        </w:numPr>
        <w:rPr>
          <w:b/>
          <w:bCs/>
          <w:u w:val="single"/>
          <w:lang w:val="fr-BE"/>
        </w:rPr>
      </w:pPr>
      <w:r w:rsidRPr="00A847BD">
        <w:rPr>
          <w:b/>
          <w:bCs/>
          <w:u w:val="single"/>
          <w:lang w:val="fr-BE"/>
        </w:rPr>
        <w:t>WORD AVANCÉ - AUTOMATISER WORD POUR GAGNER DU TEMPS</w:t>
      </w:r>
      <w:r w:rsidRPr="00A847BD">
        <w:rPr>
          <w:b/>
          <w:bCs/>
          <w:u w:val="single"/>
          <w:lang w:val="fr-BE"/>
        </w:rPr>
        <w:br/>
      </w:r>
    </w:p>
    <w:p w14:paraId="2931E284" w14:textId="77777777" w:rsidR="00D92312" w:rsidRPr="00A847BD" w:rsidRDefault="00B920DF" w:rsidP="00307C08">
      <w:pPr>
        <w:rPr>
          <w:lang w:val="fr-BE"/>
        </w:rPr>
      </w:pPr>
      <w:r w:rsidRPr="00A847BD">
        <w:rPr>
          <w:b/>
          <w:bCs/>
          <w:lang w:val="fr-BE"/>
        </w:rPr>
        <w:t>Commentaire</w:t>
      </w:r>
      <w:r w:rsidRPr="00A847BD">
        <w:rPr>
          <w:lang w:val="fr-BE"/>
        </w:rPr>
        <w:t xml:space="preserve"> : Module de formation relatif aux logiciels Word pour Microsoft 365, Word pour le web, Word 2024, Word 2021, Word 2019 Word 2016.</w:t>
      </w:r>
    </w:p>
    <w:p w14:paraId="79CBAAA1" w14:textId="77777777" w:rsidR="00D92312" w:rsidRPr="00A847BD" w:rsidRDefault="00D92312" w:rsidP="00307C08">
      <w:pPr>
        <w:rPr>
          <w:rFonts w:cs="Tahoma"/>
          <w:u w:val="single"/>
          <w:lang w:val="fr-BE" w:eastAsia="fr-BE"/>
        </w:rPr>
      </w:pPr>
    </w:p>
    <w:p w14:paraId="155DEA09" w14:textId="77777777" w:rsidR="00D92312" w:rsidRPr="00A847BD" w:rsidRDefault="00B920DF" w:rsidP="00307C08">
      <w:pPr>
        <w:jc w:val="both"/>
        <w:rPr>
          <w:rFonts w:cs="Tahoma"/>
          <w:u w:val="single"/>
          <w:lang w:val="fr-BE" w:eastAsia="fr-BE"/>
        </w:rPr>
      </w:pPr>
      <w:r w:rsidRPr="00A847BD">
        <w:rPr>
          <w:rFonts w:cs="Tahoma"/>
          <w:b/>
          <w:bCs/>
          <w:lang w:val="fr-BE" w:eastAsia="fr-BE"/>
        </w:rPr>
        <w:t xml:space="preserve">Remarque initiale </w:t>
      </w:r>
      <w:r w:rsidRPr="00A847BD">
        <w:rPr>
          <w:rFonts w:cs="Tahoma"/>
          <w:lang w:val="fr-BE" w:eastAsia="fr-BE"/>
        </w:rPr>
        <w:t>: À partir du contenu proposé par l’ERAP, le soumissionnaire élabore le programme de formation (avec plusieurs niveaux de granularité) sur la base des contenus qu’il juge pertinents pour le niveau.</w:t>
      </w:r>
      <w:r w:rsidRPr="00A847BD">
        <w:rPr>
          <w:rFonts w:cs="Tahoma"/>
          <w:u w:val="single"/>
          <w:lang w:val="fr-BE" w:eastAsia="fr-BE"/>
        </w:rPr>
        <w:t xml:space="preserve"> </w:t>
      </w:r>
    </w:p>
    <w:p w14:paraId="4EE8255F" w14:textId="77777777" w:rsidR="00D92312" w:rsidRPr="00A847BD" w:rsidRDefault="00D92312" w:rsidP="00307C08">
      <w:pPr>
        <w:jc w:val="both"/>
        <w:rPr>
          <w:rFonts w:cs="Tahoma"/>
          <w:u w:val="single"/>
          <w:lang w:val="fr-BE" w:eastAsia="fr-BE"/>
        </w:rPr>
      </w:pPr>
    </w:p>
    <w:p w14:paraId="3AEEA001" w14:textId="77777777" w:rsidR="00D92312" w:rsidRPr="00A847BD" w:rsidRDefault="00B920DF" w:rsidP="00307C08">
      <w:pPr>
        <w:jc w:val="both"/>
        <w:rPr>
          <w:rFonts w:cs="Tahoma"/>
          <w:lang w:val="fr-BE" w:eastAsia="fr-BE"/>
        </w:rPr>
      </w:pPr>
      <w:r w:rsidRPr="00A847BD">
        <w:rPr>
          <w:rFonts w:cs="Tahoma"/>
          <w:lang w:val="fr-BE" w:eastAsia="fr-BE"/>
        </w:rPr>
        <w:t>Le soumissionnaire prévoit à minima une introduction sur les finalités /fonctionnalités poursuivies par chaque logiciel, des exercices portant sur les fonctionnalités précises du logiciel, des exercices intégratifs ou globaux dans l’environnement Microsoft, des exercices de bilan et d’analyse des acquis de formation.</w:t>
      </w:r>
    </w:p>
    <w:p w14:paraId="6F7D0ED1" w14:textId="77777777" w:rsidR="00D92312" w:rsidRPr="00A847BD" w:rsidRDefault="00D92312" w:rsidP="00307C08">
      <w:pPr>
        <w:rPr>
          <w:rFonts w:cs="Tahoma"/>
          <w:u w:val="single"/>
          <w:lang w:val="fr-BE" w:eastAsia="fr-BE"/>
        </w:rPr>
      </w:pPr>
    </w:p>
    <w:p w14:paraId="2BAE5A91" w14:textId="77777777" w:rsidR="00D92312" w:rsidRPr="007F42E3" w:rsidRDefault="00B920DF" w:rsidP="00307C08">
      <w:pPr>
        <w:rPr>
          <w:rFonts w:cs="Tahoma"/>
          <w:b/>
          <w:bCs/>
          <w:lang w:eastAsia="fr-BE"/>
        </w:rPr>
      </w:pPr>
      <w:proofErr w:type="spellStart"/>
      <w:r w:rsidRPr="007F42E3">
        <w:rPr>
          <w:rFonts w:cs="Tahoma"/>
          <w:b/>
          <w:bCs/>
          <w:lang w:eastAsia="fr-BE"/>
        </w:rPr>
        <w:t>Contenu</w:t>
      </w:r>
      <w:proofErr w:type="spellEnd"/>
      <w:r w:rsidRPr="007F42E3">
        <w:rPr>
          <w:rFonts w:cs="Tahoma"/>
          <w:b/>
          <w:bCs/>
          <w:lang w:eastAsia="fr-BE"/>
        </w:rPr>
        <w:t xml:space="preserve"> </w:t>
      </w:r>
      <w:proofErr w:type="spellStart"/>
      <w:r w:rsidRPr="007F42E3">
        <w:rPr>
          <w:rFonts w:cs="Tahoma"/>
          <w:b/>
          <w:bCs/>
          <w:lang w:eastAsia="fr-BE"/>
        </w:rPr>
        <w:t>proposé</w:t>
      </w:r>
      <w:proofErr w:type="spellEnd"/>
      <w:r w:rsidRPr="007F42E3">
        <w:rPr>
          <w:rFonts w:cs="Tahoma"/>
          <w:b/>
          <w:bCs/>
          <w:lang w:eastAsia="fr-BE"/>
        </w:rPr>
        <w:t xml:space="preserve"> par </w:t>
      </w:r>
      <w:proofErr w:type="spellStart"/>
      <w:r w:rsidRPr="007F42E3">
        <w:rPr>
          <w:rFonts w:cs="Tahoma"/>
          <w:b/>
          <w:bCs/>
          <w:lang w:eastAsia="fr-BE"/>
        </w:rPr>
        <w:t>l’ERAP</w:t>
      </w:r>
      <w:proofErr w:type="spellEnd"/>
    </w:p>
    <w:p w14:paraId="5AD54337" w14:textId="77777777" w:rsidR="00D92312" w:rsidRPr="007F42E3" w:rsidRDefault="00D92312" w:rsidP="00307C08">
      <w:pPr>
        <w:rPr>
          <w:rFonts w:cs="Tahoma"/>
          <w:b/>
          <w:bCs/>
          <w:lang w:eastAsia="fr-BE"/>
        </w:rPr>
      </w:pPr>
    </w:p>
    <w:p w14:paraId="42808D51" w14:textId="77777777" w:rsidR="00D92312" w:rsidRPr="00A847BD" w:rsidRDefault="00B920DF" w:rsidP="00A847BD">
      <w:pPr>
        <w:numPr>
          <w:ilvl w:val="0"/>
          <w:numId w:val="9"/>
        </w:numPr>
        <w:rPr>
          <w:rFonts w:cs="Tahoma"/>
          <w:lang w:val="fr-BE" w:eastAsia="fr-BE"/>
        </w:rPr>
      </w:pPr>
      <w:r w:rsidRPr="00A847BD">
        <w:rPr>
          <w:rFonts w:cs="Tahoma"/>
          <w:lang w:val="fr-BE" w:eastAsia="fr-BE"/>
        </w:rPr>
        <w:t>Personnalisation de la barre d'outils rapide et du ruban</w:t>
      </w:r>
    </w:p>
    <w:p w14:paraId="58BA2B53" w14:textId="77777777" w:rsidR="00D92312" w:rsidRPr="007F42E3" w:rsidRDefault="00B920DF" w:rsidP="00A847BD">
      <w:pPr>
        <w:numPr>
          <w:ilvl w:val="0"/>
          <w:numId w:val="9"/>
        </w:numPr>
        <w:rPr>
          <w:rFonts w:cs="Tahoma"/>
          <w:lang w:eastAsia="fr-BE"/>
        </w:rPr>
      </w:pPr>
      <w:proofErr w:type="spellStart"/>
      <w:r w:rsidRPr="007F42E3">
        <w:rPr>
          <w:rFonts w:cs="Tahoma"/>
          <w:lang w:eastAsia="fr-BE"/>
        </w:rPr>
        <w:t>Fonctionnalité</w:t>
      </w:r>
      <w:proofErr w:type="spellEnd"/>
      <w:r w:rsidRPr="007F42E3">
        <w:rPr>
          <w:rFonts w:cs="Tahoma"/>
          <w:lang w:eastAsia="fr-BE"/>
        </w:rPr>
        <w:t xml:space="preserve"> de recherche et </w:t>
      </w:r>
      <w:proofErr w:type="spellStart"/>
      <w:r w:rsidRPr="007F42E3">
        <w:rPr>
          <w:rFonts w:cs="Tahoma"/>
          <w:lang w:eastAsia="fr-BE"/>
        </w:rPr>
        <w:t>remplacement</w:t>
      </w:r>
      <w:proofErr w:type="spellEnd"/>
    </w:p>
    <w:p w14:paraId="791CF341" w14:textId="77777777" w:rsidR="00D92312" w:rsidRPr="007F42E3" w:rsidRDefault="00B920DF" w:rsidP="00A847BD">
      <w:pPr>
        <w:numPr>
          <w:ilvl w:val="0"/>
          <w:numId w:val="9"/>
        </w:numPr>
        <w:rPr>
          <w:rFonts w:cs="Tahoma"/>
          <w:lang w:eastAsia="fr-BE"/>
        </w:rPr>
      </w:pPr>
      <w:r w:rsidRPr="007F42E3">
        <w:rPr>
          <w:rFonts w:cs="Tahoma"/>
          <w:lang w:eastAsia="fr-BE"/>
        </w:rPr>
        <w:t xml:space="preserve">Optimisation de </w:t>
      </w:r>
      <w:proofErr w:type="spellStart"/>
      <w:r w:rsidRPr="007F42E3">
        <w:rPr>
          <w:rFonts w:cs="Tahoma"/>
          <w:lang w:eastAsia="fr-BE"/>
        </w:rPr>
        <w:t>l'insertion</w:t>
      </w:r>
      <w:proofErr w:type="spellEnd"/>
      <w:r w:rsidRPr="007F42E3">
        <w:rPr>
          <w:rFonts w:cs="Tahoma"/>
          <w:lang w:eastAsia="fr-BE"/>
        </w:rPr>
        <w:t xml:space="preserve"> </w:t>
      </w:r>
      <w:proofErr w:type="spellStart"/>
      <w:r w:rsidRPr="007F42E3">
        <w:rPr>
          <w:rFonts w:cs="Tahoma"/>
          <w:lang w:eastAsia="fr-BE"/>
        </w:rPr>
        <w:t>automatique</w:t>
      </w:r>
      <w:proofErr w:type="spellEnd"/>
      <w:r w:rsidRPr="007F42E3">
        <w:rPr>
          <w:rFonts w:cs="Tahoma"/>
          <w:lang w:eastAsia="fr-BE"/>
        </w:rPr>
        <w:t xml:space="preserve"> !</w:t>
      </w:r>
    </w:p>
    <w:p w14:paraId="66ACF83A" w14:textId="77777777" w:rsidR="00D92312" w:rsidRPr="00A847BD" w:rsidRDefault="00B920DF" w:rsidP="00A847BD">
      <w:pPr>
        <w:numPr>
          <w:ilvl w:val="0"/>
          <w:numId w:val="9"/>
        </w:numPr>
        <w:rPr>
          <w:rFonts w:cs="Tahoma"/>
          <w:lang w:val="fr-BE" w:eastAsia="fr-BE"/>
        </w:rPr>
      </w:pPr>
      <w:r w:rsidRPr="00A847BD">
        <w:rPr>
          <w:rFonts w:cs="Tahoma"/>
          <w:lang w:val="fr-BE" w:eastAsia="fr-BE"/>
        </w:rPr>
        <w:t>Automatisation de la création de documents récurrents</w:t>
      </w:r>
    </w:p>
    <w:p w14:paraId="14BBAD67" w14:textId="77777777" w:rsidR="00D92312" w:rsidRPr="00A847BD" w:rsidRDefault="00B920DF" w:rsidP="00A847BD">
      <w:pPr>
        <w:numPr>
          <w:ilvl w:val="0"/>
          <w:numId w:val="9"/>
        </w:numPr>
        <w:rPr>
          <w:rFonts w:cs="Tahoma"/>
          <w:lang w:val="fr-BE" w:eastAsia="fr-BE"/>
        </w:rPr>
      </w:pPr>
      <w:r w:rsidRPr="00A847BD">
        <w:rPr>
          <w:rFonts w:cs="Tahoma"/>
          <w:lang w:val="fr-BE" w:eastAsia="fr-BE"/>
        </w:rPr>
        <w:t>Intégration d'un bloc de construction dans le modèle global</w:t>
      </w:r>
    </w:p>
    <w:p w14:paraId="7EF80435" w14:textId="77777777" w:rsidR="00D92312" w:rsidRPr="00A847BD" w:rsidRDefault="00B920DF" w:rsidP="00A847BD">
      <w:pPr>
        <w:numPr>
          <w:ilvl w:val="0"/>
          <w:numId w:val="9"/>
        </w:numPr>
        <w:rPr>
          <w:rFonts w:cs="Tahoma"/>
          <w:lang w:val="fr-BE" w:eastAsia="fr-BE"/>
        </w:rPr>
      </w:pPr>
      <w:r w:rsidRPr="00A847BD">
        <w:rPr>
          <w:rFonts w:cs="Tahoma"/>
          <w:lang w:val="fr-BE" w:eastAsia="fr-BE"/>
        </w:rPr>
        <w:t>Personnalisation des listes à puces et numérotées</w:t>
      </w:r>
    </w:p>
    <w:p w14:paraId="0BC66383" w14:textId="77777777" w:rsidR="00D92312" w:rsidRPr="007F42E3" w:rsidRDefault="00B920DF" w:rsidP="00A847BD">
      <w:pPr>
        <w:numPr>
          <w:ilvl w:val="0"/>
          <w:numId w:val="9"/>
        </w:numPr>
        <w:rPr>
          <w:rFonts w:cs="Tahoma"/>
          <w:lang w:eastAsia="fr-BE"/>
        </w:rPr>
      </w:pPr>
      <w:proofErr w:type="spellStart"/>
      <w:r w:rsidRPr="007F42E3">
        <w:rPr>
          <w:rFonts w:cs="Tahoma"/>
          <w:lang w:eastAsia="fr-BE"/>
        </w:rPr>
        <w:t>Élaboration</w:t>
      </w:r>
      <w:proofErr w:type="spellEnd"/>
      <w:r w:rsidRPr="007F42E3">
        <w:rPr>
          <w:rFonts w:cs="Tahoma"/>
          <w:lang w:eastAsia="fr-BE"/>
        </w:rPr>
        <w:t xml:space="preserve"> de styles</w:t>
      </w:r>
    </w:p>
    <w:p w14:paraId="54E44E9D" w14:textId="77777777" w:rsidR="00D92312" w:rsidRPr="00A847BD" w:rsidRDefault="00B920DF" w:rsidP="00A847BD">
      <w:pPr>
        <w:numPr>
          <w:ilvl w:val="0"/>
          <w:numId w:val="9"/>
        </w:numPr>
        <w:rPr>
          <w:rFonts w:cs="Tahoma"/>
          <w:lang w:val="fr-BE" w:eastAsia="fr-BE"/>
        </w:rPr>
      </w:pPr>
      <w:r w:rsidRPr="00A847BD">
        <w:rPr>
          <w:rFonts w:cs="Tahoma"/>
          <w:lang w:val="fr-BE" w:eastAsia="fr-BE"/>
        </w:rPr>
        <w:t>Utilisation des styles intégrés pour la numérotation des titres</w:t>
      </w:r>
    </w:p>
    <w:p w14:paraId="55A8B573" w14:textId="77777777" w:rsidR="00D92312" w:rsidRPr="007F42E3" w:rsidRDefault="00B920DF" w:rsidP="00A847BD">
      <w:pPr>
        <w:numPr>
          <w:ilvl w:val="0"/>
          <w:numId w:val="9"/>
        </w:numPr>
        <w:rPr>
          <w:rFonts w:cs="Tahoma"/>
          <w:lang w:eastAsia="fr-BE"/>
        </w:rPr>
      </w:pPr>
      <w:proofErr w:type="spellStart"/>
      <w:r w:rsidRPr="007F42E3">
        <w:rPr>
          <w:rFonts w:cs="Tahoma"/>
          <w:lang w:eastAsia="fr-BE"/>
        </w:rPr>
        <w:t>Créer</w:t>
      </w:r>
      <w:proofErr w:type="spellEnd"/>
      <w:r w:rsidRPr="007F42E3">
        <w:rPr>
          <w:rFonts w:cs="Tahoma"/>
          <w:lang w:eastAsia="fr-BE"/>
        </w:rPr>
        <w:t xml:space="preserve"> et utiliser des styles</w:t>
      </w:r>
    </w:p>
    <w:p w14:paraId="4445E381" w14:textId="77777777" w:rsidR="00D92312" w:rsidRPr="007F42E3" w:rsidRDefault="00B920DF" w:rsidP="00A847BD">
      <w:pPr>
        <w:numPr>
          <w:ilvl w:val="0"/>
          <w:numId w:val="9"/>
        </w:numPr>
        <w:rPr>
          <w:rFonts w:cs="Tahoma"/>
          <w:lang w:eastAsia="fr-BE"/>
        </w:rPr>
      </w:pPr>
      <w:proofErr w:type="spellStart"/>
      <w:r w:rsidRPr="007F42E3">
        <w:rPr>
          <w:rFonts w:cs="Tahoma"/>
          <w:lang w:eastAsia="fr-BE"/>
        </w:rPr>
        <w:t>Création</w:t>
      </w:r>
      <w:proofErr w:type="spellEnd"/>
      <w:r w:rsidRPr="007F42E3">
        <w:rPr>
          <w:rFonts w:cs="Tahoma"/>
          <w:lang w:eastAsia="fr-BE"/>
        </w:rPr>
        <w:t xml:space="preserve"> et utilisation de </w:t>
      </w:r>
      <w:proofErr w:type="spellStart"/>
      <w:r w:rsidRPr="007F42E3">
        <w:rPr>
          <w:rFonts w:cs="Tahoma"/>
          <w:lang w:eastAsia="fr-BE"/>
        </w:rPr>
        <w:t>modèles</w:t>
      </w:r>
      <w:proofErr w:type="spellEnd"/>
    </w:p>
    <w:p w14:paraId="4835A6D3" w14:textId="77777777" w:rsidR="00D92312" w:rsidRPr="007F42E3" w:rsidRDefault="00B920DF" w:rsidP="00A847BD">
      <w:pPr>
        <w:numPr>
          <w:ilvl w:val="0"/>
          <w:numId w:val="9"/>
        </w:numPr>
        <w:rPr>
          <w:rFonts w:cs="Tahoma"/>
          <w:lang w:eastAsia="fr-BE"/>
        </w:rPr>
      </w:pPr>
      <w:proofErr w:type="spellStart"/>
      <w:r w:rsidRPr="007F42E3">
        <w:rPr>
          <w:rFonts w:cs="Tahoma"/>
          <w:lang w:eastAsia="fr-BE"/>
        </w:rPr>
        <w:t>Thèmes</w:t>
      </w:r>
      <w:proofErr w:type="spellEnd"/>
    </w:p>
    <w:p w14:paraId="4D4DDA1F" w14:textId="77777777" w:rsidR="00D92312" w:rsidRPr="007F42E3" w:rsidRDefault="00B920DF" w:rsidP="00A847BD">
      <w:pPr>
        <w:numPr>
          <w:ilvl w:val="0"/>
          <w:numId w:val="9"/>
        </w:numPr>
        <w:rPr>
          <w:rFonts w:cs="Tahoma"/>
          <w:lang w:eastAsia="fr-BE"/>
        </w:rPr>
      </w:pPr>
      <w:r w:rsidRPr="007F42E3">
        <w:rPr>
          <w:rFonts w:cs="Tahoma"/>
          <w:lang w:eastAsia="fr-BE"/>
        </w:rPr>
        <w:t xml:space="preserve">Utiliser la </w:t>
      </w:r>
      <w:proofErr w:type="spellStart"/>
      <w:r w:rsidRPr="007F42E3">
        <w:rPr>
          <w:rFonts w:cs="Tahoma"/>
          <w:lang w:eastAsia="fr-BE"/>
        </w:rPr>
        <w:t>coupure</w:t>
      </w:r>
      <w:proofErr w:type="spellEnd"/>
      <w:r w:rsidRPr="007F42E3">
        <w:rPr>
          <w:rFonts w:cs="Tahoma"/>
          <w:lang w:eastAsia="fr-BE"/>
        </w:rPr>
        <w:t xml:space="preserve"> de mots</w:t>
      </w:r>
    </w:p>
    <w:p w14:paraId="3EB5BF90" w14:textId="77777777" w:rsidR="00D92312" w:rsidRPr="00A847BD" w:rsidRDefault="00B920DF" w:rsidP="00A847BD">
      <w:pPr>
        <w:numPr>
          <w:ilvl w:val="0"/>
          <w:numId w:val="9"/>
        </w:numPr>
        <w:rPr>
          <w:rFonts w:cs="Tahoma"/>
          <w:lang w:val="fr-BE" w:eastAsia="fr-BE"/>
        </w:rPr>
      </w:pPr>
      <w:r w:rsidRPr="00A847BD">
        <w:rPr>
          <w:rFonts w:cs="Tahoma"/>
          <w:lang w:val="fr-BE" w:eastAsia="fr-BE"/>
        </w:rPr>
        <w:t>Création de signets et de renvois</w:t>
      </w:r>
    </w:p>
    <w:p w14:paraId="5D82CB28" w14:textId="77777777" w:rsidR="00D92312" w:rsidRPr="00A847BD" w:rsidRDefault="00B920DF" w:rsidP="00A847BD">
      <w:pPr>
        <w:numPr>
          <w:ilvl w:val="0"/>
          <w:numId w:val="9"/>
        </w:numPr>
        <w:rPr>
          <w:rFonts w:cs="Tahoma"/>
          <w:lang w:val="fr-BE" w:eastAsia="fr-BE"/>
        </w:rPr>
      </w:pPr>
      <w:r w:rsidRPr="00A847BD">
        <w:rPr>
          <w:rFonts w:cs="Tahoma"/>
          <w:lang w:val="fr-BE" w:eastAsia="fr-BE"/>
        </w:rPr>
        <w:t>Ensemble d'outils pour optimiser le temps de travail</w:t>
      </w:r>
    </w:p>
    <w:p w14:paraId="7DB8A12F" w14:textId="77777777" w:rsidR="00D92312" w:rsidRPr="00A847BD" w:rsidRDefault="00B920DF" w:rsidP="00A847BD">
      <w:pPr>
        <w:numPr>
          <w:ilvl w:val="0"/>
          <w:numId w:val="9"/>
        </w:numPr>
        <w:rPr>
          <w:rFonts w:cs="Tahoma"/>
          <w:u w:val="single"/>
          <w:lang w:val="fr-BE" w:eastAsia="fr-BE"/>
        </w:rPr>
      </w:pPr>
      <w:r w:rsidRPr="00A847BD">
        <w:rPr>
          <w:rFonts w:cs="Tahoma"/>
          <w:u w:val="single"/>
          <w:lang w:val="fr-BE" w:eastAsia="fr-BE"/>
        </w:rPr>
        <w:t xml:space="preserve">Pour aller plus loin si nécessaire (codage) </w:t>
      </w:r>
    </w:p>
    <w:p w14:paraId="2F0C783E" w14:textId="77777777" w:rsidR="00D92312" w:rsidRPr="00A847BD" w:rsidRDefault="00B920DF" w:rsidP="00A847BD">
      <w:pPr>
        <w:numPr>
          <w:ilvl w:val="0"/>
          <w:numId w:val="9"/>
        </w:numPr>
        <w:rPr>
          <w:rFonts w:cs="Tahoma"/>
          <w:lang w:val="fr-BE" w:eastAsia="fr-BE"/>
        </w:rPr>
      </w:pPr>
      <w:r w:rsidRPr="00A847BD">
        <w:rPr>
          <w:rFonts w:cs="Tahoma"/>
          <w:lang w:val="fr-BE" w:eastAsia="fr-BE"/>
        </w:rPr>
        <w:t>Configurer une macro pour automatiser des tâches répétitives</w:t>
      </w:r>
    </w:p>
    <w:p w14:paraId="0C6DB938" w14:textId="77777777" w:rsidR="00D92312" w:rsidRPr="00A847BD" w:rsidRDefault="00B920DF" w:rsidP="00A847BD">
      <w:pPr>
        <w:numPr>
          <w:ilvl w:val="0"/>
          <w:numId w:val="9"/>
        </w:numPr>
        <w:rPr>
          <w:rFonts w:cs="Tahoma"/>
          <w:lang w:val="fr-BE" w:eastAsia="fr-BE"/>
        </w:rPr>
      </w:pPr>
      <w:r w:rsidRPr="00A847BD">
        <w:rPr>
          <w:rFonts w:cs="Tahoma"/>
          <w:lang w:val="fr-BE" w:eastAsia="fr-BE"/>
        </w:rPr>
        <w:t>Enregistrer une macro avec un bouton ou avec raccourci clavier</w:t>
      </w:r>
    </w:p>
    <w:p w14:paraId="686752E3" w14:textId="77777777" w:rsidR="00D92312" w:rsidRPr="007F42E3" w:rsidRDefault="00B920DF" w:rsidP="00A847BD">
      <w:pPr>
        <w:numPr>
          <w:ilvl w:val="0"/>
          <w:numId w:val="9"/>
        </w:numPr>
        <w:rPr>
          <w:rFonts w:cs="Tahoma"/>
          <w:lang w:eastAsia="fr-BE"/>
        </w:rPr>
      </w:pPr>
      <w:proofErr w:type="spellStart"/>
      <w:r w:rsidRPr="007F42E3">
        <w:rPr>
          <w:rFonts w:cs="Tahoma"/>
          <w:lang w:eastAsia="fr-BE"/>
        </w:rPr>
        <w:t>Exécuter</w:t>
      </w:r>
      <w:proofErr w:type="spellEnd"/>
      <w:r w:rsidRPr="007F42E3">
        <w:rPr>
          <w:rFonts w:cs="Tahoma"/>
          <w:lang w:eastAsia="fr-BE"/>
        </w:rPr>
        <w:t xml:space="preserve"> </w:t>
      </w:r>
      <w:proofErr w:type="spellStart"/>
      <w:r w:rsidRPr="007F42E3">
        <w:rPr>
          <w:rFonts w:cs="Tahoma"/>
          <w:lang w:eastAsia="fr-BE"/>
        </w:rPr>
        <w:t>une</w:t>
      </w:r>
      <w:proofErr w:type="spellEnd"/>
      <w:r w:rsidRPr="007F42E3">
        <w:rPr>
          <w:rFonts w:cs="Tahoma"/>
          <w:lang w:eastAsia="fr-BE"/>
        </w:rPr>
        <w:t xml:space="preserve"> macro</w:t>
      </w:r>
    </w:p>
    <w:p w14:paraId="5EE3BB7C" w14:textId="77777777" w:rsidR="00D92312" w:rsidRPr="00A847BD" w:rsidRDefault="00B920DF" w:rsidP="00A847BD">
      <w:pPr>
        <w:numPr>
          <w:ilvl w:val="0"/>
          <w:numId w:val="9"/>
        </w:numPr>
        <w:rPr>
          <w:rFonts w:cs="Tahoma"/>
          <w:lang w:val="fr-BE" w:eastAsia="fr-BE"/>
        </w:rPr>
      </w:pPr>
      <w:r w:rsidRPr="00A847BD">
        <w:rPr>
          <w:rFonts w:cs="Tahoma"/>
          <w:lang w:val="fr-BE" w:eastAsia="fr-BE"/>
        </w:rPr>
        <w:t>Rendre une macro disponible dans tous les documents</w:t>
      </w:r>
    </w:p>
    <w:p w14:paraId="619C68E6" w14:textId="77777777" w:rsidR="00D92312" w:rsidRPr="00A847BD" w:rsidRDefault="00B920DF" w:rsidP="00A847BD">
      <w:pPr>
        <w:numPr>
          <w:ilvl w:val="0"/>
          <w:numId w:val="9"/>
        </w:numPr>
        <w:rPr>
          <w:rFonts w:cs="Tahoma"/>
          <w:lang w:val="fr-BE" w:eastAsia="fr-BE"/>
        </w:rPr>
      </w:pPr>
      <w:r w:rsidRPr="00A847BD">
        <w:rPr>
          <w:rFonts w:cs="Tahoma"/>
          <w:lang w:val="fr-BE" w:eastAsia="fr-BE"/>
        </w:rPr>
        <w:t>Ajouter un bouton de macro à un ruban</w:t>
      </w:r>
    </w:p>
    <w:p w14:paraId="48712C20" w14:textId="77777777" w:rsidR="00D92312" w:rsidRPr="00A847BD" w:rsidRDefault="00B920DF" w:rsidP="00A847BD">
      <w:pPr>
        <w:numPr>
          <w:ilvl w:val="0"/>
          <w:numId w:val="9"/>
        </w:numPr>
        <w:rPr>
          <w:rFonts w:cs="Tahoma"/>
          <w:lang w:val="fr-BE" w:eastAsia="fr-BE"/>
        </w:rPr>
      </w:pPr>
      <w:r w:rsidRPr="00A847BD">
        <w:rPr>
          <w:rFonts w:cs="Tahoma"/>
          <w:lang w:val="fr-BE" w:eastAsia="fr-BE"/>
        </w:rPr>
        <w:lastRenderedPageBreak/>
        <w:t xml:space="preserve">Créer une macro de toute pièce dans </w:t>
      </w:r>
      <w:proofErr w:type="spellStart"/>
      <w:r w:rsidRPr="00A847BD">
        <w:rPr>
          <w:rFonts w:cs="Tahoma"/>
          <w:lang w:val="fr-BE" w:eastAsia="fr-BE"/>
        </w:rPr>
        <w:t>visual</w:t>
      </w:r>
      <w:proofErr w:type="spellEnd"/>
      <w:r w:rsidRPr="00A847BD">
        <w:rPr>
          <w:rFonts w:cs="Tahoma"/>
          <w:lang w:val="fr-BE" w:eastAsia="fr-BE"/>
        </w:rPr>
        <w:t xml:space="preserve"> basic</w:t>
      </w:r>
    </w:p>
    <w:p w14:paraId="38B6A908" w14:textId="77777777" w:rsidR="00D92312" w:rsidRPr="00A847BD" w:rsidRDefault="00D92312" w:rsidP="00307C08">
      <w:pPr>
        <w:rPr>
          <w:rFonts w:cs="Tahoma"/>
          <w:lang w:val="fr-BE" w:eastAsia="fr-BE"/>
        </w:rPr>
      </w:pPr>
    </w:p>
    <w:p w14:paraId="527F76D7" w14:textId="77777777" w:rsidR="00D92312" w:rsidRPr="00A847BD" w:rsidRDefault="00B920DF" w:rsidP="00307C08">
      <w:pPr>
        <w:rPr>
          <w:rFonts w:cs="Tahoma"/>
          <w:lang w:val="fr-BE" w:eastAsia="fr-BE"/>
        </w:rPr>
      </w:pPr>
      <w:r w:rsidRPr="00A847BD">
        <w:rPr>
          <w:rFonts w:cs="Tahoma"/>
          <w:b/>
          <w:bCs/>
          <w:lang w:val="fr-BE" w:eastAsia="fr-BE"/>
        </w:rPr>
        <w:t xml:space="preserve">Durée d’une session de formation </w:t>
      </w:r>
      <w:r w:rsidRPr="00A847BD">
        <w:rPr>
          <w:rFonts w:cs="Tahoma"/>
          <w:lang w:val="fr-BE" w:eastAsia="fr-BE"/>
        </w:rPr>
        <w:t xml:space="preserve">: Une journée de 7 heures.  </w:t>
      </w:r>
    </w:p>
    <w:p w14:paraId="7EFEF543" w14:textId="77777777" w:rsidR="00D92312" w:rsidRPr="00A847BD" w:rsidRDefault="00D92312" w:rsidP="00307C08">
      <w:pPr>
        <w:jc w:val="both"/>
        <w:rPr>
          <w:rFonts w:cs="Tahoma"/>
          <w:b/>
          <w:bCs/>
          <w:lang w:val="fr-BE" w:eastAsia="fr-BE"/>
        </w:rPr>
      </w:pPr>
    </w:p>
    <w:p w14:paraId="1613FF68" w14:textId="77777777" w:rsidR="00D92312" w:rsidRPr="007F42E3" w:rsidRDefault="00B920DF" w:rsidP="00307C08">
      <w:pPr>
        <w:jc w:val="both"/>
        <w:rPr>
          <w:rFonts w:cs="Tahoma"/>
          <w:bCs/>
          <w:lang w:eastAsia="fr-BE"/>
        </w:rPr>
      </w:pPr>
      <w:r w:rsidRPr="00A847BD">
        <w:rPr>
          <w:rFonts w:cs="Tahoma"/>
          <w:b/>
          <w:lang w:val="fr-BE" w:eastAsia="fr-BE"/>
        </w:rPr>
        <w:t xml:space="preserve">Quantité estimée de sessions à organiser sur la durée totale du marché (3 ans) : </w:t>
      </w:r>
      <w:r w:rsidRPr="00A847BD">
        <w:rPr>
          <w:rFonts w:cs="Tahoma"/>
          <w:bCs/>
          <w:lang w:val="fr-BE" w:eastAsia="fr-BE"/>
        </w:rPr>
        <w:t xml:space="preserve">12 sessions. </w:t>
      </w:r>
      <w:r w:rsidRPr="007F42E3">
        <w:rPr>
          <w:rFonts w:cs="Tahoma"/>
          <w:bCs/>
          <w:lang w:eastAsia="fr-BE"/>
        </w:rPr>
        <w:t xml:space="preserve">Cette estimation </w:t>
      </w:r>
      <w:proofErr w:type="spellStart"/>
      <w:r w:rsidRPr="007F42E3">
        <w:rPr>
          <w:rFonts w:cs="Tahoma"/>
          <w:bCs/>
          <w:lang w:eastAsia="fr-BE"/>
        </w:rPr>
        <w:t>n’est</w:t>
      </w:r>
      <w:proofErr w:type="spellEnd"/>
      <w:r w:rsidRPr="007F42E3">
        <w:rPr>
          <w:rFonts w:cs="Tahoma"/>
          <w:bCs/>
          <w:lang w:eastAsia="fr-BE"/>
        </w:rPr>
        <w:t xml:space="preserve"> pas </w:t>
      </w:r>
      <w:proofErr w:type="spellStart"/>
      <w:r w:rsidRPr="007F42E3">
        <w:rPr>
          <w:rFonts w:cs="Tahoma"/>
          <w:bCs/>
          <w:lang w:eastAsia="fr-BE"/>
        </w:rPr>
        <w:t>liante</w:t>
      </w:r>
      <w:proofErr w:type="spellEnd"/>
      <w:r w:rsidRPr="007F42E3">
        <w:rPr>
          <w:rFonts w:cs="Tahoma"/>
          <w:bCs/>
          <w:lang w:eastAsia="fr-BE"/>
        </w:rPr>
        <w:t xml:space="preserve"> pour le </w:t>
      </w:r>
      <w:proofErr w:type="spellStart"/>
      <w:r w:rsidRPr="007F42E3">
        <w:rPr>
          <w:rFonts w:cs="Tahoma"/>
          <w:bCs/>
          <w:lang w:eastAsia="fr-BE"/>
        </w:rPr>
        <w:t>pouvoir</w:t>
      </w:r>
      <w:proofErr w:type="spellEnd"/>
      <w:r w:rsidRPr="007F42E3">
        <w:rPr>
          <w:rFonts w:cs="Tahoma"/>
          <w:bCs/>
          <w:lang w:eastAsia="fr-BE"/>
        </w:rPr>
        <w:t xml:space="preserve"> </w:t>
      </w:r>
      <w:proofErr w:type="spellStart"/>
      <w:r w:rsidRPr="007F42E3">
        <w:rPr>
          <w:rFonts w:cs="Tahoma"/>
          <w:bCs/>
          <w:lang w:eastAsia="fr-BE"/>
        </w:rPr>
        <w:t>adjudicateur</w:t>
      </w:r>
      <w:proofErr w:type="spellEnd"/>
      <w:r w:rsidRPr="007F42E3">
        <w:rPr>
          <w:rFonts w:cs="Tahoma"/>
          <w:bCs/>
          <w:lang w:eastAsia="fr-BE"/>
        </w:rPr>
        <w:t>.</w:t>
      </w:r>
    </w:p>
    <w:p w14:paraId="1839FA32" w14:textId="77777777" w:rsidR="00D92312" w:rsidRPr="007F42E3" w:rsidRDefault="00D92312" w:rsidP="00307C08"/>
    <w:p w14:paraId="03401999" w14:textId="77777777" w:rsidR="00D92312" w:rsidRPr="007F42E3" w:rsidRDefault="00D92312" w:rsidP="00307C08"/>
    <w:p w14:paraId="4D22B65B" w14:textId="77777777" w:rsidR="00D92312" w:rsidRPr="00A847BD" w:rsidRDefault="00B920DF" w:rsidP="00A847BD">
      <w:pPr>
        <w:numPr>
          <w:ilvl w:val="0"/>
          <w:numId w:val="5"/>
        </w:numPr>
        <w:rPr>
          <w:b/>
          <w:bCs/>
          <w:u w:val="single"/>
          <w:lang w:val="fr-BE"/>
        </w:rPr>
      </w:pPr>
      <w:r w:rsidRPr="00A847BD">
        <w:rPr>
          <w:b/>
          <w:bCs/>
          <w:u w:val="single"/>
          <w:lang w:val="fr-BE"/>
        </w:rPr>
        <w:t>WORD AVANCÉ - MAITRISER LES LONGS DOCUMENTS</w:t>
      </w:r>
      <w:r w:rsidRPr="00A847BD">
        <w:rPr>
          <w:b/>
          <w:bCs/>
          <w:u w:val="single"/>
          <w:lang w:val="fr-BE"/>
        </w:rPr>
        <w:br/>
      </w:r>
    </w:p>
    <w:p w14:paraId="47BAAE9B" w14:textId="77777777" w:rsidR="00D92312" w:rsidRPr="00A847BD" w:rsidRDefault="00B920DF" w:rsidP="00307C08">
      <w:pPr>
        <w:rPr>
          <w:lang w:val="fr-BE"/>
        </w:rPr>
      </w:pPr>
      <w:r w:rsidRPr="00A847BD">
        <w:rPr>
          <w:b/>
          <w:bCs/>
          <w:lang w:val="fr-BE"/>
        </w:rPr>
        <w:t>Commentaire</w:t>
      </w:r>
      <w:r w:rsidRPr="00A847BD">
        <w:rPr>
          <w:lang w:val="fr-BE"/>
        </w:rPr>
        <w:t xml:space="preserve"> : Module de formation relatif aux logiciels Word pour Microsoft 365, Word pour le web, Word 2024, Word 2021, Word 2019, Word 2016.</w:t>
      </w:r>
    </w:p>
    <w:p w14:paraId="5FC95037" w14:textId="77777777" w:rsidR="00D92312" w:rsidRPr="00A847BD" w:rsidRDefault="00D92312" w:rsidP="00307C08">
      <w:pPr>
        <w:rPr>
          <w:bCs/>
          <w:lang w:val="fr-BE"/>
        </w:rPr>
      </w:pPr>
    </w:p>
    <w:p w14:paraId="49173B00" w14:textId="77777777" w:rsidR="00D92312" w:rsidRPr="00A847BD" w:rsidRDefault="00B920DF" w:rsidP="00307C08">
      <w:pPr>
        <w:jc w:val="both"/>
        <w:rPr>
          <w:bCs/>
          <w:lang w:val="fr-BE"/>
        </w:rPr>
      </w:pPr>
      <w:r w:rsidRPr="00A847BD">
        <w:rPr>
          <w:b/>
          <w:lang w:val="fr-BE"/>
        </w:rPr>
        <w:t>Remarque initiale</w:t>
      </w:r>
      <w:r w:rsidRPr="00A847BD">
        <w:rPr>
          <w:bCs/>
          <w:lang w:val="fr-BE"/>
        </w:rPr>
        <w:t xml:space="preserve"> : À partir du contenu proposé par l’ERAP, le soumissionnaire élabore le programme de formation (avec plusieurs niveaux de granularité) sur la base des contenus qu’il juge pertinents pour le niveau. </w:t>
      </w:r>
    </w:p>
    <w:p w14:paraId="1B3F53DB" w14:textId="77777777" w:rsidR="00D92312" w:rsidRPr="00A847BD" w:rsidRDefault="00D92312" w:rsidP="00307C08">
      <w:pPr>
        <w:jc w:val="both"/>
        <w:rPr>
          <w:bCs/>
          <w:lang w:val="fr-BE"/>
        </w:rPr>
      </w:pPr>
    </w:p>
    <w:p w14:paraId="6780BEC4" w14:textId="77777777" w:rsidR="00D92312" w:rsidRPr="00A847BD" w:rsidRDefault="00B920DF" w:rsidP="00307C08">
      <w:pPr>
        <w:jc w:val="both"/>
        <w:rPr>
          <w:bCs/>
          <w:lang w:val="fr-BE"/>
        </w:rPr>
      </w:pPr>
      <w:r w:rsidRPr="00A847BD">
        <w:rPr>
          <w:bCs/>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5123469C" w14:textId="77777777" w:rsidR="00D92312" w:rsidRPr="00A847BD" w:rsidRDefault="00D92312" w:rsidP="00307C08">
      <w:pPr>
        <w:rPr>
          <w:lang w:val="fr-BE"/>
        </w:rPr>
      </w:pPr>
    </w:p>
    <w:p w14:paraId="5158AD9B" w14:textId="77777777" w:rsidR="00D92312" w:rsidRPr="007F42E3" w:rsidRDefault="00B920DF" w:rsidP="00307C08">
      <w:pPr>
        <w:rPr>
          <w:b/>
          <w:bCs/>
        </w:rPr>
      </w:pPr>
      <w:proofErr w:type="spellStart"/>
      <w:r w:rsidRPr="007F42E3">
        <w:rPr>
          <w:b/>
          <w:bCs/>
        </w:rPr>
        <w:t>Contenu</w:t>
      </w:r>
      <w:proofErr w:type="spellEnd"/>
      <w:r w:rsidRPr="007F42E3">
        <w:rPr>
          <w:b/>
          <w:bCs/>
        </w:rPr>
        <w:t xml:space="preserve"> </w:t>
      </w:r>
      <w:proofErr w:type="spellStart"/>
      <w:r w:rsidRPr="007F42E3">
        <w:rPr>
          <w:b/>
          <w:bCs/>
        </w:rPr>
        <w:t>proposé</w:t>
      </w:r>
      <w:proofErr w:type="spellEnd"/>
      <w:r w:rsidRPr="007F42E3">
        <w:rPr>
          <w:b/>
          <w:bCs/>
        </w:rPr>
        <w:t xml:space="preserve"> par </w:t>
      </w:r>
      <w:proofErr w:type="spellStart"/>
      <w:r w:rsidRPr="007F42E3">
        <w:rPr>
          <w:b/>
          <w:bCs/>
        </w:rPr>
        <w:t>l’ERAP</w:t>
      </w:r>
      <w:proofErr w:type="spellEnd"/>
    </w:p>
    <w:p w14:paraId="5208F277" w14:textId="77777777" w:rsidR="00D92312" w:rsidRPr="007F42E3" w:rsidRDefault="00D92312" w:rsidP="00307C08">
      <w:pPr>
        <w:rPr>
          <w:b/>
          <w:bCs/>
        </w:rPr>
      </w:pPr>
    </w:p>
    <w:p w14:paraId="3C4AB34C" w14:textId="77777777" w:rsidR="00D92312" w:rsidRPr="007F42E3" w:rsidRDefault="00B920DF" w:rsidP="00A847BD">
      <w:pPr>
        <w:numPr>
          <w:ilvl w:val="0"/>
          <w:numId w:val="10"/>
        </w:numPr>
      </w:pPr>
      <w:r w:rsidRPr="007F42E3">
        <w:t xml:space="preserve">Modifier un document à </w:t>
      </w:r>
      <w:proofErr w:type="spellStart"/>
      <w:r w:rsidRPr="007F42E3">
        <w:t>l'écran</w:t>
      </w:r>
      <w:proofErr w:type="spellEnd"/>
    </w:p>
    <w:p w14:paraId="18CD2BF3" w14:textId="77777777" w:rsidR="00D92312" w:rsidRPr="007F42E3" w:rsidRDefault="00B920DF" w:rsidP="00A847BD">
      <w:pPr>
        <w:numPr>
          <w:ilvl w:val="0"/>
          <w:numId w:val="10"/>
        </w:numPr>
      </w:pPr>
      <w:proofErr w:type="spellStart"/>
      <w:r w:rsidRPr="007F42E3">
        <w:t>Gérer</w:t>
      </w:r>
      <w:proofErr w:type="spellEnd"/>
      <w:r w:rsidRPr="007F42E3">
        <w:t xml:space="preserve"> le plan</w:t>
      </w:r>
    </w:p>
    <w:p w14:paraId="121BCBBE" w14:textId="77777777" w:rsidR="00D92312" w:rsidRPr="007F42E3" w:rsidRDefault="00B920DF" w:rsidP="00A847BD">
      <w:pPr>
        <w:numPr>
          <w:ilvl w:val="0"/>
          <w:numId w:val="10"/>
        </w:numPr>
      </w:pPr>
      <w:proofErr w:type="spellStart"/>
      <w:r w:rsidRPr="007F42E3">
        <w:t>Gérer</w:t>
      </w:r>
      <w:proofErr w:type="spellEnd"/>
      <w:r w:rsidRPr="007F42E3">
        <w:t xml:space="preserve"> des sections</w:t>
      </w:r>
    </w:p>
    <w:p w14:paraId="4F63EFEB" w14:textId="77777777" w:rsidR="00D92312" w:rsidRPr="00A847BD" w:rsidRDefault="00B920DF" w:rsidP="00A847BD">
      <w:pPr>
        <w:numPr>
          <w:ilvl w:val="0"/>
          <w:numId w:val="10"/>
        </w:numPr>
        <w:rPr>
          <w:lang w:val="fr-BE"/>
        </w:rPr>
      </w:pPr>
      <w:r w:rsidRPr="00A847BD">
        <w:rPr>
          <w:lang w:val="fr-BE"/>
        </w:rPr>
        <w:t>Gérer des en-têtes et des pieds de page, en utilisant des blocs de construction</w:t>
      </w:r>
    </w:p>
    <w:p w14:paraId="47F7F78B" w14:textId="77777777" w:rsidR="00D92312" w:rsidRPr="007F42E3" w:rsidRDefault="00B920DF" w:rsidP="00A847BD">
      <w:pPr>
        <w:numPr>
          <w:ilvl w:val="0"/>
          <w:numId w:val="10"/>
        </w:numPr>
      </w:pPr>
      <w:proofErr w:type="spellStart"/>
      <w:r w:rsidRPr="007F42E3">
        <w:t>Gérer</w:t>
      </w:r>
      <w:proofErr w:type="spellEnd"/>
      <w:r w:rsidRPr="007F42E3">
        <w:t xml:space="preserve"> la mise </w:t>
      </w:r>
      <w:proofErr w:type="spellStart"/>
      <w:r w:rsidRPr="007F42E3">
        <w:t>en</w:t>
      </w:r>
      <w:proofErr w:type="spellEnd"/>
      <w:r w:rsidRPr="007F42E3">
        <w:t xml:space="preserve"> page</w:t>
      </w:r>
    </w:p>
    <w:p w14:paraId="0EE05BED" w14:textId="77777777" w:rsidR="00D92312" w:rsidRPr="00A847BD" w:rsidRDefault="00B920DF" w:rsidP="00A847BD">
      <w:pPr>
        <w:numPr>
          <w:ilvl w:val="0"/>
          <w:numId w:val="10"/>
        </w:numPr>
        <w:rPr>
          <w:lang w:val="fr-BE"/>
        </w:rPr>
      </w:pPr>
      <w:r w:rsidRPr="00A847BD">
        <w:rPr>
          <w:lang w:val="fr-BE"/>
        </w:rPr>
        <w:t>Gérer les notes de bas de page et de document</w:t>
      </w:r>
    </w:p>
    <w:p w14:paraId="50335110" w14:textId="77777777" w:rsidR="00D92312" w:rsidRPr="007F42E3" w:rsidRDefault="00B920DF" w:rsidP="00A847BD">
      <w:pPr>
        <w:numPr>
          <w:ilvl w:val="0"/>
          <w:numId w:val="10"/>
        </w:numPr>
      </w:pPr>
      <w:proofErr w:type="spellStart"/>
      <w:r w:rsidRPr="007F42E3">
        <w:t>Gérer</w:t>
      </w:r>
      <w:proofErr w:type="spellEnd"/>
      <w:r w:rsidRPr="007F42E3">
        <w:t xml:space="preserve"> les sources</w:t>
      </w:r>
    </w:p>
    <w:p w14:paraId="5BB9B4F8" w14:textId="77777777" w:rsidR="00D92312" w:rsidRPr="007F42E3" w:rsidRDefault="00B920DF" w:rsidP="00A847BD">
      <w:pPr>
        <w:numPr>
          <w:ilvl w:val="0"/>
          <w:numId w:val="10"/>
        </w:numPr>
      </w:pPr>
      <w:proofErr w:type="spellStart"/>
      <w:r w:rsidRPr="007F42E3">
        <w:t>Gérer</w:t>
      </w:r>
      <w:proofErr w:type="spellEnd"/>
      <w:r w:rsidRPr="007F42E3">
        <w:t xml:space="preserve"> les index</w:t>
      </w:r>
    </w:p>
    <w:p w14:paraId="7E6065FB" w14:textId="77777777" w:rsidR="00D92312" w:rsidRPr="00A847BD" w:rsidRDefault="00B920DF" w:rsidP="00A847BD">
      <w:pPr>
        <w:numPr>
          <w:ilvl w:val="0"/>
          <w:numId w:val="10"/>
        </w:numPr>
        <w:rPr>
          <w:lang w:val="fr-BE"/>
        </w:rPr>
      </w:pPr>
      <w:r w:rsidRPr="00A847BD">
        <w:rPr>
          <w:lang w:val="fr-BE"/>
        </w:rPr>
        <w:t>Imprimer des documents de formats différents</w:t>
      </w:r>
    </w:p>
    <w:p w14:paraId="533550DC" w14:textId="77777777" w:rsidR="00D92312" w:rsidRPr="007F42E3" w:rsidRDefault="00B920DF" w:rsidP="00A847BD">
      <w:pPr>
        <w:numPr>
          <w:ilvl w:val="0"/>
          <w:numId w:val="10"/>
        </w:numPr>
      </w:pPr>
      <w:proofErr w:type="spellStart"/>
      <w:r w:rsidRPr="007F42E3">
        <w:t>Gérer</w:t>
      </w:r>
      <w:proofErr w:type="spellEnd"/>
      <w:r w:rsidRPr="007F42E3">
        <w:t xml:space="preserve"> les </w:t>
      </w:r>
      <w:proofErr w:type="spellStart"/>
      <w:r w:rsidRPr="007F42E3">
        <w:t>commentaires</w:t>
      </w:r>
      <w:proofErr w:type="spellEnd"/>
    </w:p>
    <w:p w14:paraId="3F6BD95F" w14:textId="77777777" w:rsidR="00D92312" w:rsidRPr="007F42E3" w:rsidRDefault="00B920DF" w:rsidP="00A847BD">
      <w:pPr>
        <w:numPr>
          <w:ilvl w:val="0"/>
          <w:numId w:val="10"/>
        </w:numPr>
      </w:pPr>
      <w:proofErr w:type="spellStart"/>
      <w:r w:rsidRPr="007F42E3">
        <w:t>Gérer</w:t>
      </w:r>
      <w:proofErr w:type="spellEnd"/>
      <w:r w:rsidRPr="007F42E3">
        <w:t xml:space="preserve"> les modifications</w:t>
      </w:r>
    </w:p>
    <w:p w14:paraId="277ED5FF" w14:textId="77777777" w:rsidR="00D92312" w:rsidRPr="007F42E3" w:rsidRDefault="00B920DF" w:rsidP="00A847BD">
      <w:pPr>
        <w:numPr>
          <w:ilvl w:val="0"/>
          <w:numId w:val="10"/>
        </w:numPr>
      </w:pPr>
      <w:proofErr w:type="spellStart"/>
      <w:r w:rsidRPr="007F42E3">
        <w:t>Protéger</w:t>
      </w:r>
      <w:proofErr w:type="spellEnd"/>
      <w:r w:rsidRPr="007F42E3">
        <w:t xml:space="preserve"> un document</w:t>
      </w:r>
    </w:p>
    <w:p w14:paraId="47E4723A" w14:textId="77777777" w:rsidR="00D92312" w:rsidRPr="007F42E3" w:rsidRDefault="00B920DF" w:rsidP="00A847BD">
      <w:pPr>
        <w:numPr>
          <w:ilvl w:val="0"/>
          <w:numId w:val="10"/>
        </w:numPr>
      </w:pPr>
      <w:r w:rsidRPr="007F42E3">
        <w:t>Etc.</w:t>
      </w:r>
    </w:p>
    <w:p w14:paraId="21FEE5B3" w14:textId="77777777" w:rsidR="00D92312" w:rsidRPr="007F42E3" w:rsidRDefault="00B920DF" w:rsidP="00307C08">
      <w:r w:rsidRPr="007F42E3">
        <w:t xml:space="preserve"> </w:t>
      </w:r>
    </w:p>
    <w:p w14:paraId="4ABEDA92" w14:textId="77777777" w:rsidR="00D92312" w:rsidRPr="00A847BD" w:rsidRDefault="00B920DF" w:rsidP="00307C08">
      <w:pPr>
        <w:rPr>
          <w:lang w:val="fr-BE"/>
        </w:rPr>
      </w:pPr>
      <w:r w:rsidRPr="00A847BD">
        <w:rPr>
          <w:b/>
          <w:bCs/>
          <w:lang w:val="fr-BE"/>
        </w:rPr>
        <w:t>Durée d’une session de formation</w:t>
      </w:r>
      <w:r w:rsidRPr="00A847BD">
        <w:rPr>
          <w:lang w:val="fr-BE"/>
        </w:rPr>
        <w:t xml:space="preserve"> : Une journée de 7 heures.  </w:t>
      </w:r>
    </w:p>
    <w:p w14:paraId="16D3E503" w14:textId="77777777" w:rsidR="00D92312" w:rsidRPr="00A847BD" w:rsidRDefault="00D92312" w:rsidP="00307C08">
      <w:pPr>
        <w:rPr>
          <w:lang w:val="fr-BE"/>
        </w:rPr>
      </w:pPr>
    </w:p>
    <w:p w14:paraId="5A0572FD" w14:textId="77777777" w:rsidR="00D92312" w:rsidRPr="007F42E3" w:rsidRDefault="00B920DF" w:rsidP="00307C08">
      <w:pPr>
        <w:rPr>
          <w:rFonts w:cs="Tahoma"/>
          <w:bCs/>
          <w:lang w:eastAsia="fr-BE"/>
        </w:rPr>
      </w:pPr>
      <w:r w:rsidRPr="00A847BD">
        <w:rPr>
          <w:b/>
          <w:bCs/>
          <w:lang w:val="fr-BE"/>
        </w:rPr>
        <w:t xml:space="preserve">Quantité estimée de sessions </w:t>
      </w:r>
      <w:r w:rsidRPr="00A847BD">
        <w:rPr>
          <w:rFonts w:cs="Tahoma"/>
          <w:b/>
          <w:lang w:val="fr-BE" w:eastAsia="fr-BE"/>
        </w:rPr>
        <w:t xml:space="preserve">à organiser sur la durée totale du marché (3 ans) : </w:t>
      </w:r>
      <w:r w:rsidRPr="00A847BD">
        <w:rPr>
          <w:lang w:val="fr-BE"/>
        </w:rPr>
        <w:t xml:space="preserve"> 12 sessions. </w:t>
      </w:r>
      <w:r w:rsidRPr="007F42E3">
        <w:rPr>
          <w:rFonts w:cs="Tahoma"/>
          <w:bCs/>
          <w:lang w:eastAsia="fr-BE"/>
        </w:rPr>
        <w:t xml:space="preserve">Cette estimation </w:t>
      </w:r>
      <w:proofErr w:type="spellStart"/>
      <w:r w:rsidRPr="007F42E3">
        <w:rPr>
          <w:rFonts w:cs="Tahoma"/>
          <w:bCs/>
          <w:lang w:eastAsia="fr-BE"/>
        </w:rPr>
        <w:t>n’est</w:t>
      </w:r>
      <w:proofErr w:type="spellEnd"/>
      <w:r w:rsidRPr="007F42E3">
        <w:rPr>
          <w:rFonts w:cs="Tahoma"/>
          <w:bCs/>
          <w:lang w:eastAsia="fr-BE"/>
        </w:rPr>
        <w:t xml:space="preserve"> pas </w:t>
      </w:r>
      <w:proofErr w:type="spellStart"/>
      <w:r w:rsidRPr="007F42E3">
        <w:rPr>
          <w:rFonts w:cs="Tahoma"/>
          <w:bCs/>
          <w:lang w:eastAsia="fr-BE"/>
        </w:rPr>
        <w:t>liante</w:t>
      </w:r>
      <w:proofErr w:type="spellEnd"/>
      <w:r w:rsidRPr="007F42E3">
        <w:rPr>
          <w:rFonts w:cs="Tahoma"/>
          <w:bCs/>
          <w:lang w:eastAsia="fr-BE"/>
        </w:rPr>
        <w:t xml:space="preserve"> pour le </w:t>
      </w:r>
      <w:proofErr w:type="spellStart"/>
      <w:r w:rsidRPr="007F42E3">
        <w:rPr>
          <w:rFonts w:cs="Tahoma"/>
          <w:bCs/>
          <w:lang w:eastAsia="fr-BE"/>
        </w:rPr>
        <w:t>pouvoir</w:t>
      </w:r>
      <w:proofErr w:type="spellEnd"/>
      <w:r w:rsidRPr="007F42E3">
        <w:rPr>
          <w:rFonts w:cs="Tahoma"/>
          <w:bCs/>
          <w:lang w:eastAsia="fr-BE"/>
        </w:rPr>
        <w:t xml:space="preserve"> </w:t>
      </w:r>
      <w:proofErr w:type="spellStart"/>
      <w:r w:rsidRPr="007F42E3">
        <w:rPr>
          <w:rFonts w:cs="Tahoma"/>
          <w:bCs/>
          <w:lang w:eastAsia="fr-BE"/>
        </w:rPr>
        <w:t>adjudicateur</w:t>
      </w:r>
      <w:proofErr w:type="spellEnd"/>
      <w:r w:rsidRPr="007F42E3">
        <w:rPr>
          <w:rFonts w:cs="Tahoma"/>
          <w:bCs/>
          <w:lang w:eastAsia="fr-BE"/>
        </w:rPr>
        <w:t>.</w:t>
      </w:r>
      <w:r w:rsidRPr="007F42E3">
        <w:br/>
      </w:r>
    </w:p>
    <w:p w14:paraId="1E193804" w14:textId="77777777" w:rsidR="00D92312" w:rsidRPr="007F42E3" w:rsidRDefault="00B920DF" w:rsidP="00A847BD">
      <w:pPr>
        <w:numPr>
          <w:ilvl w:val="0"/>
          <w:numId w:val="5"/>
        </w:numPr>
        <w:rPr>
          <w:szCs w:val="20"/>
          <w:lang w:eastAsia="fr-BE"/>
        </w:rPr>
      </w:pPr>
      <w:r w:rsidRPr="007F42E3">
        <w:rPr>
          <w:rFonts w:cs="Tahoma"/>
          <w:b/>
          <w:bCs/>
          <w:u w:val="single"/>
          <w:lang w:eastAsia="fr-BE"/>
        </w:rPr>
        <w:t>WORD AVANCÉ – PUBLIPOSTAGE</w:t>
      </w:r>
    </w:p>
    <w:p w14:paraId="4886BEB4" w14:textId="77777777" w:rsidR="00D92312" w:rsidRPr="007F42E3" w:rsidRDefault="00D92312" w:rsidP="00307C08">
      <w:pPr>
        <w:rPr>
          <w:b/>
          <w:bCs/>
        </w:rPr>
      </w:pPr>
    </w:p>
    <w:p w14:paraId="744EE3A4" w14:textId="77777777" w:rsidR="00D92312" w:rsidRPr="007F42E3" w:rsidRDefault="00B920DF" w:rsidP="00307C08">
      <w:proofErr w:type="spellStart"/>
      <w:r w:rsidRPr="007F42E3">
        <w:rPr>
          <w:b/>
          <w:bCs/>
        </w:rPr>
        <w:t>Commentaire</w:t>
      </w:r>
      <w:proofErr w:type="spellEnd"/>
      <w:r w:rsidRPr="007F42E3">
        <w:t xml:space="preserve"> : Module de formation </w:t>
      </w:r>
      <w:proofErr w:type="spellStart"/>
      <w:r w:rsidRPr="007F42E3">
        <w:t>relatif</w:t>
      </w:r>
      <w:proofErr w:type="spellEnd"/>
      <w:r w:rsidRPr="007F42E3">
        <w:t xml:space="preserve"> aux </w:t>
      </w:r>
      <w:proofErr w:type="spellStart"/>
      <w:r w:rsidRPr="007F42E3">
        <w:t>logiciels</w:t>
      </w:r>
      <w:proofErr w:type="spellEnd"/>
      <w:r w:rsidRPr="007F42E3">
        <w:t xml:space="preserve"> Word pour Microsoft 365, Word pour le web, Word 2024, Word 2021, Word 2019, Word 2016.</w:t>
      </w:r>
    </w:p>
    <w:p w14:paraId="11800C22" w14:textId="77777777" w:rsidR="00D92312" w:rsidRPr="007F42E3" w:rsidRDefault="00D92312" w:rsidP="00307C08">
      <w:pPr>
        <w:ind w:left="360"/>
        <w:rPr>
          <w:bCs/>
        </w:rPr>
      </w:pPr>
    </w:p>
    <w:p w14:paraId="785E2A12" w14:textId="77777777" w:rsidR="00D92312" w:rsidRPr="00A847BD" w:rsidRDefault="00B920DF" w:rsidP="00307C08">
      <w:pPr>
        <w:jc w:val="both"/>
        <w:rPr>
          <w:bCs/>
          <w:lang w:val="fr-BE"/>
        </w:rPr>
      </w:pPr>
      <w:r w:rsidRPr="00A847BD">
        <w:rPr>
          <w:b/>
          <w:lang w:val="fr-BE"/>
        </w:rPr>
        <w:t>Remarque initiale</w:t>
      </w:r>
      <w:r w:rsidRPr="00A847BD">
        <w:rPr>
          <w:bCs/>
          <w:lang w:val="fr-BE"/>
        </w:rPr>
        <w:t xml:space="preserve"> : À partir du contenu proposé par l’ERAP, le soumissionnaire élabore le programme de formation (avec plusieurs niveaux de granularité) sur la base des contenus qu’il juge pertinents pour le niveau. </w:t>
      </w:r>
    </w:p>
    <w:p w14:paraId="4F80FDCF" w14:textId="77777777" w:rsidR="00D92312" w:rsidRPr="00A847BD" w:rsidRDefault="00D92312" w:rsidP="00307C08">
      <w:pPr>
        <w:jc w:val="both"/>
        <w:rPr>
          <w:bCs/>
          <w:lang w:val="fr-BE"/>
        </w:rPr>
      </w:pPr>
    </w:p>
    <w:p w14:paraId="2295BF0D" w14:textId="77777777" w:rsidR="00D92312" w:rsidRPr="00A847BD" w:rsidRDefault="00B920DF" w:rsidP="00307C08">
      <w:pPr>
        <w:jc w:val="both"/>
        <w:rPr>
          <w:bCs/>
          <w:lang w:val="fr-BE"/>
        </w:rPr>
      </w:pPr>
      <w:r w:rsidRPr="00A847BD">
        <w:rPr>
          <w:bCs/>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65CF08D2" w14:textId="77777777" w:rsidR="00D92312" w:rsidRPr="00A847BD" w:rsidRDefault="00D92312" w:rsidP="00307C08">
      <w:pPr>
        <w:rPr>
          <w:rFonts w:cs="Tahoma"/>
          <w:b/>
          <w:bCs/>
          <w:lang w:val="fr-BE" w:eastAsia="fr-BE"/>
        </w:rPr>
      </w:pPr>
    </w:p>
    <w:p w14:paraId="52925BD8" w14:textId="77777777" w:rsidR="00D92312" w:rsidRPr="007F42E3" w:rsidRDefault="00B920DF" w:rsidP="00307C08">
      <w:pPr>
        <w:rPr>
          <w:rFonts w:cs="Tahoma"/>
          <w:b/>
          <w:bCs/>
          <w:lang w:eastAsia="fr-BE"/>
        </w:rPr>
      </w:pPr>
      <w:proofErr w:type="spellStart"/>
      <w:r w:rsidRPr="007F42E3">
        <w:rPr>
          <w:rFonts w:cs="Tahoma"/>
          <w:b/>
          <w:bCs/>
          <w:lang w:eastAsia="fr-BE"/>
        </w:rPr>
        <w:t>Contenu</w:t>
      </w:r>
      <w:proofErr w:type="spellEnd"/>
      <w:r w:rsidRPr="007F42E3">
        <w:rPr>
          <w:rFonts w:cs="Tahoma"/>
          <w:b/>
          <w:bCs/>
          <w:lang w:eastAsia="fr-BE"/>
        </w:rPr>
        <w:t xml:space="preserve"> </w:t>
      </w:r>
      <w:proofErr w:type="spellStart"/>
      <w:r w:rsidRPr="007F42E3">
        <w:rPr>
          <w:rFonts w:cs="Tahoma"/>
          <w:b/>
          <w:bCs/>
          <w:lang w:eastAsia="fr-BE"/>
        </w:rPr>
        <w:t>proposé</w:t>
      </w:r>
      <w:proofErr w:type="spellEnd"/>
      <w:r w:rsidRPr="007F42E3">
        <w:rPr>
          <w:rFonts w:cs="Tahoma"/>
          <w:b/>
          <w:bCs/>
          <w:lang w:eastAsia="fr-BE"/>
        </w:rPr>
        <w:t xml:space="preserve"> par </w:t>
      </w:r>
      <w:proofErr w:type="spellStart"/>
      <w:r w:rsidRPr="007F42E3">
        <w:rPr>
          <w:rFonts w:cs="Tahoma"/>
          <w:b/>
          <w:bCs/>
          <w:lang w:eastAsia="fr-BE"/>
        </w:rPr>
        <w:t>l’ERAP</w:t>
      </w:r>
      <w:proofErr w:type="spellEnd"/>
    </w:p>
    <w:p w14:paraId="53DA5B76" w14:textId="77777777" w:rsidR="00D92312" w:rsidRPr="007F42E3" w:rsidRDefault="00D92312" w:rsidP="00307C08">
      <w:pPr>
        <w:rPr>
          <w:rFonts w:cs="Tahoma"/>
          <w:b/>
          <w:bCs/>
          <w:lang w:eastAsia="fr-BE"/>
        </w:rPr>
      </w:pPr>
    </w:p>
    <w:p w14:paraId="7AF3B094" w14:textId="77777777" w:rsidR="00D92312" w:rsidRPr="00A847BD" w:rsidRDefault="00B920DF" w:rsidP="00A847BD">
      <w:pPr>
        <w:numPr>
          <w:ilvl w:val="0"/>
          <w:numId w:val="11"/>
        </w:numPr>
        <w:rPr>
          <w:rFonts w:cs="Tahoma"/>
          <w:lang w:val="fr-BE" w:eastAsia="fr-BE"/>
        </w:rPr>
      </w:pPr>
      <w:r w:rsidRPr="00A847BD">
        <w:rPr>
          <w:rFonts w:cs="Tahoma"/>
          <w:lang w:val="fr-BE" w:eastAsia="fr-BE"/>
        </w:rPr>
        <w:t xml:space="preserve">Les étapes de conception d’un mailing </w:t>
      </w:r>
    </w:p>
    <w:p w14:paraId="71CA217D" w14:textId="77777777" w:rsidR="00D92312" w:rsidRPr="007F42E3" w:rsidRDefault="00B920DF" w:rsidP="00A847BD">
      <w:pPr>
        <w:numPr>
          <w:ilvl w:val="0"/>
          <w:numId w:val="12"/>
        </w:numPr>
        <w:rPr>
          <w:rFonts w:cs="Tahoma"/>
          <w:lang w:eastAsia="fr-BE"/>
        </w:rPr>
      </w:pPr>
      <w:proofErr w:type="spellStart"/>
      <w:r w:rsidRPr="007F42E3">
        <w:rPr>
          <w:rFonts w:cs="Tahoma"/>
          <w:lang w:eastAsia="fr-BE"/>
        </w:rPr>
        <w:lastRenderedPageBreak/>
        <w:t>Créer</w:t>
      </w:r>
      <w:proofErr w:type="spellEnd"/>
      <w:r w:rsidRPr="007F42E3">
        <w:rPr>
          <w:rFonts w:cs="Tahoma"/>
          <w:lang w:eastAsia="fr-BE"/>
        </w:rPr>
        <w:t xml:space="preserve"> un mailing </w:t>
      </w:r>
    </w:p>
    <w:p w14:paraId="72739ED6" w14:textId="77777777" w:rsidR="00D92312" w:rsidRPr="007F42E3" w:rsidRDefault="00B920DF" w:rsidP="00A847BD">
      <w:pPr>
        <w:numPr>
          <w:ilvl w:val="0"/>
          <w:numId w:val="12"/>
        </w:numPr>
        <w:rPr>
          <w:rFonts w:cs="Tahoma"/>
          <w:lang w:eastAsia="fr-BE"/>
        </w:rPr>
      </w:pPr>
      <w:proofErr w:type="spellStart"/>
      <w:r w:rsidRPr="007F42E3">
        <w:rPr>
          <w:rFonts w:cs="Tahoma"/>
          <w:lang w:eastAsia="fr-BE"/>
        </w:rPr>
        <w:t>Ouvrir</w:t>
      </w:r>
      <w:proofErr w:type="spellEnd"/>
      <w:r w:rsidRPr="007F42E3">
        <w:rPr>
          <w:rFonts w:cs="Tahoma"/>
          <w:lang w:eastAsia="fr-BE"/>
        </w:rPr>
        <w:t xml:space="preserve"> un document de base </w:t>
      </w:r>
    </w:p>
    <w:p w14:paraId="58A15D45" w14:textId="77777777" w:rsidR="00D92312" w:rsidRPr="007F42E3" w:rsidRDefault="00B920DF" w:rsidP="00A847BD">
      <w:pPr>
        <w:numPr>
          <w:ilvl w:val="0"/>
          <w:numId w:val="12"/>
        </w:numPr>
        <w:rPr>
          <w:rFonts w:cs="Tahoma"/>
          <w:lang w:eastAsia="fr-BE"/>
        </w:rPr>
      </w:pPr>
      <w:proofErr w:type="spellStart"/>
      <w:r w:rsidRPr="007F42E3">
        <w:rPr>
          <w:rFonts w:cs="Tahoma"/>
          <w:lang w:eastAsia="fr-BE"/>
        </w:rPr>
        <w:t>Créer</w:t>
      </w:r>
      <w:proofErr w:type="spellEnd"/>
      <w:r w:rsidRPr="007F42E3">
        <w:rPr>
          <w:rFonts w:cs="Tahoma"/>
          <w:lang w:eastAsia="fr-BE"/>
        </w:rPr>
        <w:t xml:space="preserve"> </w:t>
      </w:r>
      <w:proofErr w:type="spellStart"/>
      <w:r w:rsidRPr="007F42E3">
        <w:rPr>
          <w:rFonts w:cs="Tahoma"/>
          <w:lang w:eastAsia="fr-BE"/>
        </w:rPr>
        <w:t>une</w:t>
      </w:r>
      <w:proofErr w:type="spellEnd"/>
      <w:r w:rsidRPr="007F42E3">
        <w:rPr>
          <w:rFonts w:cs="Tahoma"/>
          <w:lang w:eastAsia="fr-BE"/>
        </w:rPr>
        <w:t xml:space="preserve"> </w:t>
      </w:r>
      <w:proofErr w:type="spellStart"/>
      <w:r w:rsidRPr="007F42E3">
        <w:rPr>
          <w:rFonts w:cs="Tahoma"/>
          <w:lang w:eastAsia="fr-BE"/>
        </w:rPr>
        <w:t>liste</w:t>
      </w:r>
      <w:proofErr w:type="spellEnd"/>
      <w:r w:rsidRPr="007F42E3">
        <w:rPr>
          <w:rFonts w:cs="Tahoma"/>
          <w:lang w:eastAsia="fr-BE"/>
        </w:rPr>
        <w:t xml:space="preserve"> de données </w:t>
      </w:r>
    </w:p>
    <w:p w14:paraId="4183FEB3" w14:textId="77777777" w:rsidR="00D92312" w:rsidRPr="00A847BD" w:rsidRDefault="00B920DF" w:rsidP="00A847BD">
      <w:pPr>
        <w:numPr>
          <w:ilvl w:val="0"/>
          <w:numId w:val="12"/>
        </w:numPr>
        <w:rPr>
          <w:rFonts w:cs="Tahoma"/>
          <w:lang w:val="fr-BE" w:eastAsia="fr-BE"/>
        </w:rPr>
      </w:pPr>
      <w:r w:rsidRPr="00A847BD">
        <w:rPr>
          <w:rFonts w:cs="Tahoma"/>
          <w:lang w:val="fr-BE" w:eastAsia="fr-BE"/>
        </w:rPr>
        <w:t xml:space="preserve">Gérer les enregistrements d’une liste de données </w:t>
      </w:r>
    </w:p>
    <w:p w14:paraId="7FCF02AC" w14:textId="77777777" w:rsidR="00D92312" w:rsidRPr="00A847BD" w:rsidRDefault="00B920DF" w:rsidP="00A847BD">
      <w:pPr>
        <w:numPr>
          <w:ilvl w:val="0"/>
          <w:numId w:val="12"/>
        </w:numPr>
        <w:rPr>
          <w:rFonts w:cs="Tahoma"/>
          <w:lang w:val="fr-BE" w:eastAsia="fr-BE"/>
        </w:rPr>
      </w:pPr>
      <w:r w:rsidRPr="00A847BD">
        <w:rPr>
          <w:rFonts w:cs="Tahoma"/>
          <w:lang w:val="fr-BE" w:eastAsia="fr-BE"/>
        </w:rPr>
        <w:t xml:space="preserve">Limiter l’exécution d’un mailing à certains enregistrements </w:t>
      </w:r>
    </w:p>
    <w:p w14:paraId="43A68508" w14:textId="77777777" w:rsidR="00D92312" w:rsidRPr="00A847BD" w:rsidRDefault="00B920DF" w:rsidP="00A847BD">
      <w:pPr>
        <w:numPr>
          <w:ilvl w:val="0"/>
          <w:numId w:val="12"/>
        </w:numPr>
        <w:rPr>
          <w:rFonts w:cs="Tahoma"/>
          <w:lang w:val="fr-BE" w:eastAsia="fr-BE"/>
        </w:rPr>
      </w:pPr>
      <w:r w:rsidRPr="00A847BD">
        <w:rPr>
          <w:rFonts w:cs="Tahoma"/>
          <w:lang w:val="fr-BE" w:eastAsia="fr-BE"/>
        </w:rPr>
        <w:t xml:space="preserve">Poser une condition pour l’affichage d’un texte </w:t>
      </w:r>
    </w:p>
    <w:p w14:paraId="664A6A2E" w14:textId="77777777" w:rsidR="00D92312" w:rsidRPr="007F42E3" w:rsidRDefault="00B920DF" w:rsidP="00A847BD">
      <w:pPr>
        <w:numPr>
          <w:ilvl w:val="0"/>
          <w:numId w:val="12"/>
        </w:numPr>
        <w:rPr>
          <w:rFonts w:cs="Tahoma"/>
          <w:lang w:eastAsia="fr-BE"/>
        </w:rPr>
      </w:pPr>
      <w:r w:rsidRPr="007F42E3">
        <w:rPr>
          <w:rFonts w:cs="Tahoma"/>
          <w:lang w:eastAsia="fr-BE"/>
        </w:rPr>
        <w:t xml:space="preserve">Trier </w:t>
      </w:r>
      <w:proofErr w:type="spellStart"/>
      <w:r w:rsidRPr="007F42E3">
        <w:rPr>
          <w:rFonts w:cs="Tahoma"/>
          <w:lang w:eastAsia="fr-BE"/>
        </w:rPr>
        <w:t>une</w:t>
      </w:r>
      <w:proofErr w:type="spellEnd"/>
      <w:r w:rsidRPr="007F42E3">
        <w:rPr>
          <w:rFonts w:cs="Tahoma"/>
          <w:lang w:eastAsia="fr-BE"/>
        </w:rPr>
        <w:t xml:space="preserve"> </w:t>
      </w:r>
      <w:proofErr w:type="spellStart"/>
      <w:r w:rsidRPr="007F42E3">
        <w:rPr>
          <w:rFonts w:cs="Tahoma"/>
          <w:lang w:eastAsia="fr-BE"/>
        </w:rPr>
        <w:t>liste</w:t>
      </w:r>
      <w:proofErr w:type="spellEnd"/>
      <w:r w:rsidRPr="007F42E3">
        <w:rPr>
          <w:rFonts w:cs="Tahoma"/>
          <w:lang w:eastAsia="fr-BE"/>
        </w:rPr>
        <w:t xml:space="preserve"> de </w:t>
      </w:r>
      <w:proofErr w:type="spellStart"/>
      <w:r w:rsidRPr="007F42E3">
        <w:rPr>
          <w:rFonts w:cs="Tahoma"/>
          <w:lang w:eastAsia="fr-BE"/>
        </w:rPr>
        <w:t>données</w:t>
      </w:r>
      <w:proofErr w:type="spellEnd"/>
      <w:r w:rsidRPr="007F42E3">
        <w:rPr>
          <w:rFonts w:cs="Tahoma"/>
          <w:lang w:eastAsia="fr-BE"/>
        </w:rPr>
        <w:t xml:space="preserve"> </w:t>
      </w:r>
    </w:p>
    <w:p w14:paraId="4FD86497" w14:textId="77777777" w:rsidR="00D92312" w:rsidRPr="00A847BD" w:rsidRDefault="00B920DF" w:rsidP="00A847BD">
      <w:pPr>
        <w:numPr>
          <w:ilvl w:val="0"/>
          <w:numId w:val="12"/>
        </w:numPr>
        <w:rPr>
          <w:rFonts w:cs="Tahoma"/>
          <w:lang w:val="fr-BE" w:eastAsia="fr-BE"/>
        </w:rPr>
      </w:pPr>
      <w:r w:rsidRPr="00A847BD">
        <w:rPr>
          <w:rFonts w:cs="Tahoma"/>
          <w:lang w:val="fr-BE" w:eastAsia="fr-BE"/>
        </w:rPr>
        <w:t xml:space="preserve">Réaliser des étiquettes ou des enveloppes de publipostage </w:t>
      </w:r>
    </w:p>
    <w:p w14:paraId="3B97D4B0" w14:textId="77777777" w:rsidR="00D92312" w:rsidRPr="00A847BD" w:rsidRDefault="00B920DF" w:rsidP="00A847BD">
      <w:pPr>
        <w:numPr>
          <w:ilvl w:val="0"/>
          <w:numId w:val="12"/>
        </w:numPr>
        <w:rPr>
          <w:rFonts w:cs="Tahoma"/>
          <w:lang w:val="fr-BE" w:eastAsia="fr-BE"/>
        </w:rPr>
      </w:pPr>
      <w:r w:rsidRPr="00A847BD">
        <w:rPr>
          <w:rFonts w:cs="Tahoma"/>
          <w:lang w:val="fr-BE" w:eastAsia="fr-BE"/>
        </w:rPr>
        <w:t>Faire un publipostage par mail (un mail par destinataire et personnalisé avec ses données)</w:t>
      </w:r>
    </w:p>
    <w:p w14:paraId="4AC749FD" w14:textId="77777777" w:rsidR="00D92312" w:rsidRPr="007F42E3" w:rsidRDefault="00B920DF" w:rsidP="00A847BD">
      <w:pPr>
        <w:numPr>
          <w:ilvl w:val="0"/>
          <w:numId w:val="12"/>
        </w:numPr>
        <w:rPr>
          <w:rFonts w:cs="Tahoma"/>
          <w:lang w:eastAsia="fr-BE"/>
        </w:rPr>
      </w:pPr>
      <w:r w:rsidRPr="007F42E3">
        <w:rPr>
          <w:rFonts w:cs="Tahoma"/>
          <w:lang w:eastAsia="fr-BE"/>
        </w:rPr>
        <w:t>Etc.</w:t>
      </w:r>
    </w:p>
    <w:p w14:paraId="5A6E57E2" w14:textId="77777777" w:rsidR="00D92312" w:rsidRPr="007F42E3" w:rsidRDefault="00B920DF" w:rsidP="00307C08">
      <w:pPr>
        <w:rPr>
          <w:rFonts w:cs="Tahoma"/>
          <w:lang w:eastAsia="fr-BE"/>
        </w:rPr>
      </w:pPr>
      <w:r w:rsidRPr="007F42E3">
        <w:rPr>
          <w:rFonts w:cs="Tahoma"/>
          <w:lang w:eastAsia="fr-BE"/>
        </w:rPr>
        <w:t xml:space="preserve"> </w:t>
      </w:r>
    </w:p>
    <w:p w14:paraId="562E654C" w14:textId="77777777" w:rsidR="00D92312" w:rsidRPr="00A847BD" w:rsidRDefault="00B920DF" w:rsidP="00307C08">
      <w:pPr>
        <w:rPr>
          <w:rFonts w:cs="Tahoma"/>
          <w:lang w:val="fr-BE" w:eastAsia="fr-BE"/>
        </w:rPr>
      </w:pPr>
      <w:r w:rsidRPr="00A847BD">
        <w:rPr>
          <w:rFonts w:cs="Tahoma"/>
          <w:b/>
          <w:bCs/>
          <w:lang w:val="fr-BE" w:eastAsia="fr-BE"/>
        </w:rPr>
        <w:t>Durée de la session de formation</w:t>
      </w:r>
      <w:r w:rsidRPr="00A847BD">
        <w:rPr>
          <w:rFonts w:cs="Tahoma"/>
          <w:lang w:val="fr-BE" w:eastAsia="fr-BE"/>
        </w:rPr>
        <w:t xml:space="preserve"> : </w:t>
      </w:r>
      <w:r w:rsidRPr="00A847BD">
        <w:rPr>
          <w:rFonts w:cs="Tahoma"/>
          <w:b/>
          <w:bCs/>
          <w:lang w:val="fr-BE" w:eastAsia="fr-BE"/>
        </w:rPr>
        <w:t>une demi-journée de 3h30.</w:t>
      </w:r>
    </w:p>
    <w:p w14:paraId="4CF0F98A" w14:textId="77777777" w:rsidR="00D92312" w:rsidRPr="00A847BD" w:rsidRDefault="00D92312" w:rsidP="00307C08">
      <w:pPr>
        <w:jc w:val="both"/>
        <w:rPr>
          <w:rFonts w:cs="Tahoma"/>
          <w:lang w:val="fr-BE" w:eastAsia="fr-BE"/>
        </w:rPr>
      </w:pPr>
    </w:p>
    <w:p w14:paraId="53A1F04F" w14:textId="77777777" w:rsidR="00D92312" w:rsidRPr="007F42E3" w:rsidRDefault="00B920DF" w:rsidP="00307C08">
      <w:pPr>
        <w:jc w:val="both"/>
        <w:rPr>
          <w:rFonts w:cs="Tahoma"/>
          <w:lang w:eastAsia="fr-BE"/>
        </w:rPr>
      </w:pPr>
      <w:r w:rsidRPr="00A847BD">
        <w:rPr>
          <w:rFonts w:cs="Tahoma"/>
          <w:b/>
          <w:bCs/>
          <w:lang w:val="fr-BE" w:eastAsia="fr-BE"/>
        </w:rPr>
        <w:t xml:space="preserve">Quantité estimée de sessions à organiser </w:t>
      </w:r>
      <w:r w:rsidRPr="00A847BD">
        <w:rPr>
          <w:rFonts w:cs="Tahoma"/>
          <w:b/>
          <w:lang w:val="fr-BE" w:eastAsia="fr-BE"/>
        </w:rPr>
        <w:t>sur la durée totale du marché (3 ans) </w:t>
      </w:r>
      <w:r w:rsidRPr="00A847BD">
        <w:rPr>
          <w:rFonts w:cs="Tahoma"/>
          <w:lang w:val="fr-BE" w:eastAsia="fr-BE"/>
        </w:rPr>
        <w:t xml:space="preserve"> : 18 sessions. </w:t>
      </w:r>
      <w:r w:rsidRPr="007F42E3">
        <w:rPr>
          <w:rFonts w:cs="Tahoma"/>
          <w:lang w:eastAsia="fr-BE"/>
        </w:rPr>
        <w:t xml:space="preserve">Cette estimation </w:t>
      </w:r>
      <w:proofErr w:type="spellStart"/>
      <w:r w:rsidRPr="007F42E3">
        <w:rPr>
          <w:rFonts w:cs="Tahoma"/>
          <w:lang w:eastAsia="fr-BE"/>
        </w:rPr>
        <w:t>n’est</w:t>
      </w:r>
      <w:proofErr w:type="spellEnd"/>
      <w:r w:rsidRPr="007F42E3">
        <w:rPr>
          <w:rFonts w:cs="Tahoma"/>
          <w:lang w:eastAsia="fr-BE"/>
        </w:rPr>
        <w:t xml:space="preserve"> pas </w:t>
      </w:r>
      <w:proofErr w:type="spellStart"/>
      <w:r w:rsidRPr="007F42E3">
        <w:rPr>
          <w:rFonts w:cs="Tahoma"/>
          <w:lang w:eastAsia="fr-BE"/>
        </w:rPr>
        <w:t>liante</w:t>
      </w:r>
      <w:proofErr w:type="spellEnd"/>
      <w:r w:rsidRPr="007F42E3">
        <w:rPr>
          <w:rFonts w:cs="Tahoma"/>
          <w:lang w:eastAsia="fr-BE"/>
        </w:rPr>
        <w:t xml:space="preserve"> pour le </w:t>
      </w:r>
      <w:proofErr w:type="spellStart"/>
      <w:r w:rsidRPr="007F42E3">
        <w:rPr>
          <w:rFonts w:cs="Tahoma"/>
          <w:lang w:eastAsia="fr-BE"/>
        </w:rPr>
        <w:t>pouvoir</w:t>
      </w:r>
      <w:proofErr w:type="spellEnd"/>
      <w:r w:rsidRPr="007F42E3">
        <w:rPr>
          <w:rFonts w:cs="Tahoma"/>
          <w:lang w:eastAsia="fr-BE"/>
        </w:rPr>
        <w:t xml:space="preserve"> </w:t>
      </w:r>
      <w:proofErr w:type="spellStart"/>
      <w:r w:rsidRPr="007F42E3">
        <w:rPr>
          <w:rFonts w:cs="Tahoma"/>
          <w:lang w:eastAsia="fr-BE"/>
        </w:rPr>
        <w:t>adjudicateur</w:t>
      </w:r>
      <w:proofErr w:type="spellEnd"/>
      <w:r w:rsidRPr="007F42E3">
        <w:rPr>
          <w:rFonts w:cs="Tahoma"/>
          <w:lang w:eastAsia="fr-BE"/>
        </w:rPr>
        <w:t>.</w:t>
      </w:r>
    </w:p>
    <w:p w14:paraId="068CE3FD" w14:textId="77777777" w:rsidR="00D92312" w:rsidRPr="007F42E3" w:rsidRDefault="00B920DF" w:rsidP="00307C08">
      <w:pPr>
        <w:jc w:val="both"/>
        <w:rPr>
          <w:szCs w:val="20"/>
          <w:lang w:eastAsia="fr-BE"/>
        </w:rPr>
      </w:pPr>
      <w:r w:rsidRPr="007F42E3">
        <w:rPr>
          <w:rFonts w:cs="Tahoma"/>
          <w:lang w:eastAsia="fr-BE"/>
        </w:rPr>
        <w:br/>
      </w:r>
    </w:p>
    <w:p w14:paraId="661319DB" w14:textId="77777777" w:rsidR="00D92312" w:rsidRPr="007F42E3" w:rsidRDefault="00B920DF" w:rsidP="00A847BD">
      <w:pPr>
        <w:numPr>
          <w:ilvl w:val="0"/>
          <w:numId w:val="5"/>
        </w:numPr>
        <w:rPr>
          <w:szCs w:val="20"/>
          <w:lang w:eastAsia="fr-BE"/>
        </w:rPr>
      </w:pPr>
      <w:r w:rsidRPr="007F42E3">
        <w:rPr>
          <w:rFonts w:cs="Tahoma"/>
          <w:b/>
          <w:bCs/>
          <w:u w:val="single"/>
          <w:lang w:eastAsia="fr-BE"/>
        </w:rPr>
        <w:t>EXCEL BASE - S’INITIER À EXCEL</w:t>
      </w:r>
    </w:p>
    <w:p w14:paraId="05D3C233" w14:textId="77777777" w:rsidR="00D92312" w:rsidRPr="007F42E3" w:rsidRDefault="00D92312" w:rsidP="00307C08">
      <w:pPr>
        <w:rPr>
          <w:rFonts w:cs="Tahoma"/>
          <w:b/>
          <w:bCs/>
          <w:u w:val="single"/>
          <w:lang w:eastAsia="fr-BE"/>
        </w:rPr>
      </w:pPr>
    </w:p>
    <w:p w14:paraId="27CDD7A0" w14:textId="77777777" w:rsidR="00D92312" w:rsidRPr="00A847BD" w:rsidRDefault="00B920DF" w:rsidP="00307C08">
      <w:pPr>
        <w:jc w:val="both"/>
        <w:rPr>
          <w:rFonts w:cs="Tahoma"/>
          <w:lang w:val="fr-BE" w:eastAsia="fr-BE"/>
        </w:rPr>
      </w:pPr>
      <w:r w:rsidRPr="00A847BD">
        <w:rPr>
          <w:rFonts w:cs="Tahoma"/>
          <w:b/>
          <w:bCs/>
          <w:lang w:val="fr-BE" w:eastAsia="fr-BE"/>
        </w:rPr>
        <w:t>Commentaire</w:t>
      </w:r>
      <w:r w:rsidRPr="00A847BD">
        <w:rPr>
          <w:rFonts w:cs="Tahoma"/>
          <w:lang w:val="fr-BE" w:eastAsia="fr-BE"/>
        </w:rPr>
        <w:t xml:space="preserve"> : Module de formation relatif au logiciel Excel version Microsoft 365, Microsoft 365 pour le Web.</w:t>
      </w:r>
    </w:p>
    <w:p w14:paraId="1ED5D857" w14:textId="77777777" w:rsidR="00D92312" w:rsidRPr="00A847BD" w:rsidRDefault="00D92312" w:rsidP="00307C08">
      <w:pPr>
        <w:rPr>
          <w:rFonts w:cs="Tahoma"/>
          <w:lang w:val="fr-BE" w:eastAsia="fr-BE"/>
        </w:rPr>
      </w:pPr>
    </w:p>
    <w:p w14:paraId="0CD93276" w14:textId="77777777" w:rsidR="00D92312" w:rsidRPr="00A847BD" w:rsidRDefault="00B920DF" w:rsidP="00307C08">
      <w:pPr>
        <w:jc w:val="both"/>
        <w:rPr>
          <w:rFonts w:cs="Tahoma"/>
          <w:lang w:val="fr-BE" w:eastAsia="fr-BE"/>
        </w:rPr>
      </w:pPr>
      <w:r w:rsidRPr="00A847BD">
        <w:rPr>
          <w:rFonts w:cs="Tahoma"/>
          <w:b/>
          <w:bCs/>
          <w:lang w:val="fr-BE" w:eastAsia="fr-BE"/>
        </w:rPr>
        <w:t>Remarque initiale</w:t>
      </w:r>
      <w:r w:rsidRPr="00A847BD">
        <w:rPr>
          <w:rFonts w:cs="Tahoma"/>
          <w:lang w:val="fr-BE" w:eastAsia="fr-BE"/>
        </w:rPr>
        <w:t xml:space="preserve"> : À partir du contenu proposé par l’ERAP, le soumissionnaire élabore le programme de formation (avec plusieurs niveaux de granularité) sur la base des contenus qu’il juge pertinents pour le niveau. </w:t>
      </w:r>
    </w:p>
    <w:p w14:paraId="03719CD5" w14:textId="77777777" w:rsidR="00D92312" w:rsidRPr="00A847BD" w:rsidRDefault="00D92312" w:rsidP="00307C08">
      <w:pPr>
        <w:jc w:val="both"/>
        <w:rPr>
          <w:rFonts w:cs="Tahoma"/>
          <w:lang w:val="fr-BE" w:eastAsia="fr-BE"/>
        </w:rPr>
      </w:pPr>
    </w:p>
    <w:p w14:paraId="389A4131" w14:textId="77777777" w:rsidR="00D92312" w:rsidRPr="00A847BD" w:rsidRDefault="00B920DF" w:rsidP="00307C08">
      <w:pPr>
        <w:jc w:val="both"/>
        <w:rPr>
          <w:rFonts w:cs="Tahoma"/>
          <w:lang w:val="fr-BE" w:eastAsia="fr-BE"/>
        </w:rPr>
      </w:pPr>
      <w:r w:rsidRPr="00A847BD">
        <w:rPr>
          <w:rFonts w:cs="Tahoma"/>
          <w:lang w:val="fr-BE" w:eastAsia="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10C3B5EB" w14:textId="77777777" w:rsidR="00D92312" w:rsidRPr="00A847BD" w:rsidRDefault="00D92312" w:rsidP="00307C08">
      <w:pPr>
        <w:rPr>
          <w:rFonts w:cs="Tahoma"/>
          <w:lang w:val="fr-BE" w:eastAsia="fr-BE"/>
        </w:rPr>
      </w:pPr>
    </w:p>
    <w:p w14:paraId="3F26A5EE" w14:textId="77777777" w:rsidR="00D92312" w:rsidRPr="007F42E3" w:rsidRDefault="00B920DF" w:rsidP="00307C08">
      <w:pPr>
        <w:rPr>
          <w:rFonts w:cs="Tahoma"/>
          <w:b/>
          <w:bCs/>
          <w:lang w:eastAsia="fr-BE"/>
        </w:rPr>
      </w:pPr>
      <w:proofErr w:type="spellStart"/>
      <w:r w:rsidRPr="007F42E3">
        <w:rPr>
          <w:rFonts w:cs="Tahoma"/>
          <w:b/>
          <w:bCs/>
          <w:lang w:eastAsia="fr-BE"/>
        </w:rPr>
        <w:t>Contenu</w:t>
      </w:r>
      <w:proofErr w:type="spellEnd"/>
      <w:r w:rsidRPr="007F42E3">
        <w:rPr>
          <w:rFonts w:cs="Tahoma"/>
          <w:b/>
          <w:bCs/>
          <w:lang w:eastAsia="fr-BE"/>
        </w:rPr>
        <w:t xml:space="preserve"> </w:t>
      </w:r>
      <w:proofErr w:type="spellStart"/>
      <w:r w:rsidRPr="007F42E3">
        <w:rPr>
          <w:rFonts w:cs="Tahoma"/>
          <w:b/>
          <w:bCs/>
          <w:lang w:eastAsia="fr-BE"/>
        </w:rPr>
        <w:t>proposé</w:t>
      </w:r>
      <w:proofErr w:type="spellEnd"/>
      <w:r w:rsidRPr="007F42E3">
        <w:rPr>
          <w:rFonts w:cs="Tahoma"/>
          <w:b/>
          <w:bCs/>
          <w:lang w:eastAsia="fr-BE"/>
        </w:rPr>
        <w:t xml:space="preserve"> par </w:t>
      </w:r>
      <w:proofErr w:type="spellStart"/>
      <w:r w:rsidRPr="007F42E3">
        <w:rPr>
          <w:rFonts w:cs="Tahoma"/>
          <w:b/>
          <w:bCs/>
          <w:lang w:eastAsia="fr-BE"/>
        </w:rPr>
        <w:t>l’ERAP</w:t>
      </w:r>
      <w:proofErr w:type="spellEnd"/>
    </w:p>
    <w:p w14:paraId="48B85FB8" w14:textId="77777777" w:rsidR="00D92312" w:rsidRPr="007F42E3" w:rsidRDefault="00B920DF" w:rsidP="00A847BD">
      <w:pPr>
        <w:numPr>
          <w:ilvl w:val="0"/>
          <w:numId w:val="13"/>
        </w:numPr>
        <w:rPr>
          <w:rFonts w:cs="Tahoma"/>
          <w:lang w:eastAsia="fr-BE"/>
        </w:rPr>
      </w:pPr>
      <w:proofErr w:type="spellStart"/>
      <w:r w:rsidRPr="007F42E3">
        <w:rPr>
          <w:rFonts w:cs="Tahoma"/>
          <w:lang w:eastAsia="fr-BE"/>
        </w:rPr>
        <w:t>Connaître</w:t>
      </w:r>
      <w:proofErr w:type="spellEnd"/>
      <w:r w:rsidRPr="007F42E3">
        <w:rPr>
          <w:rFonts w:cs="Tahoma"/>
          <w:lang w:eastAsia="fr-BE"/>
        </w:rPr>
        <w:t xml:space="preserve"> et </w:t>
      </w:r>
      <w:proofErr w:type="spellStart"/>
      <w:r w:rsidRPr="007F42E3">
        <w:rPr>
          <w:rFonts w:cs="Tahoma"/>
          <w:lang w:eastAsia="fr-BE"/>
        </w:rPr>
        <w:t>comprendre</w:t>
      </w:r>
      <w:proofErr w:type="spellEnd"/>
      <w:r w:rsidRPr="007F42E3">
        <w:rPr>
          <w:rFonts w:cs="Tahoma"/>
          <w:lang w:eastAsia="fr-BE"/>
        </w:rPr>
        <w:t xml:space="preserve"> </w:t>
      </w:r>
      <w:proofErr w:type="spellStart"/>
      <w:r w:rsidRPr="007F42E3">
        <w:rPr>
          <w:rFonts w:cs="Tahoma"/>
          <w:lang w:eastAsia="fr-BE"/>
        </w:rPr>
        <w:t>l’environnement</w:t>
      </w:r>
      <w:proofErr w:type="spellEnd"/>
      <w:r w:rsidRPr="007F42E3">
        <w:rPr>
          <w:rFonts w:cs="Tahoma"/>
          <w:lang w:eastAsia="fr-BE"/>
        </w:rPr>
        <w:t xml:space="preserve"> Excel </w:t>
      </w:r>
    </w:p>
    <w:p w14:paraId="643D01E3" w14:textId="77777777" w:rsidR="00D92312" w:rsidRPr="00A847BD" w:rsidRDefault="00B920DF" w:rsidP="00A847BD">
      <w:pPr>
        <w:numPr>
          <w:ilvl w:val="0"/>
          <w:numId w:val="13"/>
        </w:numPr>
        <w:rPr>
          <w:rFonts w:cs="Tahoma"/>
          <w:lang w:val="fr-BE" w:eastAsia="fr-BE"/>
        </w:rPr>
      </w:pPr>
      <w:r w:rsidRPr="00A847BD">
        <w:rPr>
          <w:rFonts w:cs="Tahoma"/>
          <w:lang w:val="fr-BE" w:eastAsia="fr-BE"/>
        </w:rPr>
        <w:t>Connaître les différentes formes de la souris en Excel</w:t>
      </w:r>
    </w:p>
    <w:p w14:paraId="137E5ED3" w14:textId="77777777" w:rsidR="00D92312" w:rsidRPr="00A847BD" w:rsidRDefault="00B920DF" w:rsidP="00A847BD">
      <w:pPr>
        <w:numPr>
          <w:ilvl w:val="0"/>
          <w:numId w:val="13"/>
        </w:numPr>
        <w:rPr>
          <w:rFonts w:cs="Tahoma"/>
          <w:lang w:val="fr-BE" w:eastAsia="fr-BE"/>
        </w:rPr>
      </w:pPr>
      <w:r w:rsidRPr="00A847BD">
        <w:rPr>
          <w:rFonts w:cs="Tahoma"/>
          <w:lang w:val="fr-BE" w:eastAsia="fr-BE"/>
        </w:rPr>
        <w:t>Découvrir l’outil, les feuilles et les cellules</w:t>
      </w:r>
    </w:p>
    <w:p w14:paraId="720873B4" w14:textId="77777777" w:rsidR="00D92312" w:rsidRPr="007F42E3" w:rsidRDefault="00B920DF" w:rsidP="00A847BD">
      <w:pPr>
        <w:numPr>
          <w:ilvl w:val="0"/>
          <w:numId w:val="13"/>
        </w:numPr>
        <w:rPr>
          <w:rFonts w:cs="Tahoma"/>
          <w:lang w:eastAsia="fr-BE"/>
        </w:rPr>
      </w:pPr>
      <w:r w:rsidRPr="007F42E3">
        <w:rPr>
          <w:rFonts w:cs="Tahoma"/>
          <w:lang w:eastAsia="fr-BE"/>
        </w:rPr>
        <w:t>Introduction aux données</w:t>
      </w:r>
    </w:p>
    <w:p w14:paraId="494BC34A" w14:textId="77777777" w:rsidR="00D92312" w:rsidRPr="007F42E3" w:rsidRDefault="00B920DF" w:rsidP="00A847BD">
      <w:pPr>
        <w:numPr>
          <w:ilvl w:val="0"/>
          <w:numId w:val="13"/>
        </w:numPr>
        <w:rPr>
          <w:rFonts w:cs="Tahoma"/>
          <w:lang w:eastAsia="fr-BE"/>
        </w:rPr>
      </w:pPr>
      <w:proofErr w:type="spellStart"/>
      <w:r w:rsidRPr="007F42E3">
        <w:rPr>
          <w:rFonts w:cs="Tahoma"/>
          <w:lang w:eastAsia="fr-BE"/>
        </w:rPr>
        <w:t>Saisir</w:t>
      </w:r>
      <w:proofErr w:type="spellEnd"/>
      <w:r w:rsidRPr="007F42E3">
        <w:rPr>
          <w:rFonts w:cs="Tahoma"/>
          <w:lang w:eastAsia="fr-BE"/>
        </w:rPr>
        <w:t xml:space="preserve"> des </w:t>
      </w:r>
      <w:proofErr w:type="spellStart"/>
      <w:r w:rsidRPr="007F42E3">
        <w:rPr>
          <w:rFonts w:cs="Tahoma"/>
          <w:lang w:eastAsia="fr-BE"/>
        </w:rPr>
        <w:t>données</w:t>
      </w:r>
      <w:proofErr w:type="spellEnd"/>
    </w:p>
    <w:p w14:paraId="7A8FD44E" w14:textId="77777777" w:rsidR="00D92312" w:rsidRPr="00A847BD" w:rsidRDefault="00B920DF" w:rsidP="00A847BD">
      <w:pPr>
        <w:numPr>
          <w:ilvl w:val="0"/>
          <w:numId w:val="13"/>
        </w:numPr>
        <w:rPr>
          <w:rFonts w:cs="Tahoma"/>
          <w:lang w:val="fr-BE" w:eastAsia="fr-BE"/>
        </w:rPr>
      </w:pPr>
      <w:r w:rsidRPr="00A847BD">
        <w:rPr>
          <w:rFonts w:cs="Tahoma"/>
          <w:lang w:val="fr-BE" w:eastAsia="fr-BE"/>
        </w:rPr>
        <w:t>Introduire, modifier, copier et déplacer des données</w:t>
      </w:r>
    </w:p>
    <w:p w14:paraId="7AD0C026" w14:textId="77777777" w:rsidR="00D92312" w:rsidRPr="00A847BD" w:rsidRDefault="00B920DF" w:rsidP="00A847BD">
      <w:pPr>
        <w:numPr>
          <w:ilvl w:val="0"/>
          <w:numId w:val="13"/>
        </w:numPr>
        <w:rPr>
          <w:rFonts w:cs="Tahoma"/>
          <w:lang w:val="fr-BE" w:eastAsia="fr-BE"/>
        </w:rPr>
      </w:pPr>
      <w:r w:rsidRPr="00A847BD">
        <w:rPr>
          <w:rFonts w:cs="Tahoma"/>
          <w:lang w:val="fr-BE" w:eastAsia="fr-BE"/>
        </w:rPr>
        <w:t xml:space="preserve">Gérer les colonnes, les lignes, les cellules </w:t>
      </w:r>
    </w:p>
    <w:p w14:paraId="35686FE9" w14:textId="77777777" w:rsidR="00D92312" w:rsidRPr="007F42E3" w:rsidRDefault="00B920DF" w:rsidP="00A847BD">
      <w:pPr>
        <w:numPr>
          <w:ilvl w:val="0"/>
          <w:numId w:val="13"/>
        </w:numPr>
        <w:rPr>
          <w:rFonts w:cs="Tahoma"/>
          <w:lang w:eastAsia="fr-BE"/>
        </w:rPr>
      </w:pPr>
      <w:r w:rsidRPr="007F42E3">
        <w:rPr>
          <w:rFonts w:cs="Tahoma"/>
          <w:lang w:eastAsia="fr-BE"/>
        </w:rPr>
        <w:t xml:space="preserve">Copier et </w:t>
      </w:r>
      <w:proofErr w:type="spellStart"/>
      <w:r w:rsidRPr="007F42E3">
        <w:rPr>
          <w:rFonts w:cs="Tahoma"/>
          <w:lang w:eastAsia="fr-BE"/>
        </w:rPr>
        <w:t>déplacer</w:t>
      </w:r>
      <w:proofErr w:type="spellEnd"/>
      <w:r w:rsidRPr="007F42E3">
        <w:rPr>
          <w:rFonts w:cs="Tahoma"/>
          <w:lang w:eastAsia="fr-BE"/>
        </w:rPr>
        <w:t xml:space="preserve"> des cellules</w:t>
      </w:r>
    </w:p>
    <w:p w14:paraId="029A0C19" w14:textId="77777777" w:rsidR="00D92312" w:rsidRPr="00A847BD" w:rsidRDefault="00B920DF" w:rsidP="00A847BD">
      <w:pPr>
        <w:numPr>
          <w:ilvl w:val="0"/>
          <w:numId w:val="13"/>
        </w:numPr>
        <w:rPr>
          <w:rFonts w:cs="Tahoma"/>
          <w:lang w:val="fr-BE" w:eastAsia="fr-BE"/>
        </w:rPr>
      </w:pPr>
      <w:r w:rsidRPr="00A847BD">
        <w:rPr>
          <w:rFonts w:cs="Tahoma"/>
          <w:lang w:val="fr-BE" w:eastAsia="fr-BE"/>
        </w:rPr>
        <w:t>Créer et calculer à partir de formules basiques (formules, fonctions, somme automatique)</w:t>
      </w:r>
    </w:p>
    <w:p w14:paraId="6ACED560" w14:textId="77777777" w:rsidR="00D92312" w:rsidRPr="00A847BD" w:rsidRDefault="00B920DF" w:rsidP="00A847BD">
      <w:pPr>
        <w:numPr>
          <w:ilvl w:val="0"/>
          <w:numId w:val="13"/>
        </w:numPr>
        <w:rPr>
          <w:rFonts w:cs="Tahoma"/>
          <w:lang w:val="fr-BE" w:eastAsia="fr-BE"/>
        </w:rPr>
      </w:pPr>
      <w:r w:rsidRPr="00A847BD">
        <w:rPr>
          <w:rFonts w:cs="Tahoma"/>
          <w:lang w:val="fr-BE" w:eastAsia="fr-BE"/>
        </w:rPr>
        <w:t>Mettre un tableau en forme, y compris les cellules</w:t>
      </w:r>
    </w:p>
    <w:p w14:paraId="1BDCA9DB" w14:textId="77777777" w:rsidR="00D92312" w:rsidRPr="007F42E3" w:rsidRDefault="00B920DF" w:rsidP="00A847BD">
      <w:pPr>
        <w:numPr>
          <w:ilvl w:val="0"/>
          <w:numId w:val="13"/>
        </w:numPr>
        <w:rPr>
          <w:rFonts w:cs="Tahoma"/>
          <w:lang w:eastAsia="fr-BE"/>
        </w:rPr>
      </w:pPr>
      <w:proofErr w:type="spellStart"/>
      <w:r w:rsidRPr="007F42E3">
        <w:rPr>
          <w:rFonts w:cs="Tahoma"/>
          <w:lang w:eastAsia="fr-BE"/>
        </w:rPr>
        <w:t>Imprimer</w:t>
      </w:r>
      <w:proofErr w:type="spellEnd"/>
      <w:r w:rsidRPr="007F42E3">
        <w:rPr>
          <w:rFonts w:cs="Tahoma"/>
          <w:lang w:eastAsia="fr-BE"/>
        </w:rPr>
        <w:t xml:space="preserve"> le document</w:t>
      </w:r>
    </w:p>
    <w:p w14:paraId="7B6D0934" w14:textId="77777777" w:rsidR="00D92312" w:rsidRPr="00A847BD" w:rsidRDefault="00B920DF" w:rsidP="00A847BD">
      <w:pPr>
        <w:numPr>
          <w:ilvl w:val="0"/>
          <w:numId w:val="13"/>
        </w:numPr>
        <w:rPr>
          <w:rFonts w:cs="Tahoma"/>
          <w:lang w:val="fr-BE" w:eastAsia="fr-BE"/>
        </w:rPr>
      </w:pPr>
      <w:r w:rsidRPr="00A847BD">
        <w:rPr>
          <w:rFonts w:cs="Tahoma"/>
          <w:lang w:val="fr-BE" w:eastAsia="fr-BE"/>
        </w:rPr>
        <w:t>Exercices : créer un tableau et modifier le tableau</w:t>
      </w:r>
    </w:p>
    <w:p w14:paraId="2106F725" w14:textId="77777777" w:rsidR="00D92312" w:rsidRPr="007F42E3" w:rsidRDefault="00B920DF" w:rsidP="00A847BD">
      <w:pPr>
        <w:numPr>
          <w:ilvl w:val="0"/>
          <w:numId w:val="13"/>
        </w:numPr>
        <w:rPr>
          <w:rFonts w:cs="Tahoma"/>
          <w:lang w:eastAsia="fr-BE"/>
        </w:rPr>
      </w:pPr>
      <w:r w:rsidRPr="007F42E3">
        <w:rPr>
          <w:rFonts w:cs="Tahoma"/>
          <w:lang w:eastAsia="fr-BE"/>
        </w:rPr>
        <w:t>Etc.</w:t>
      </w:r>
    </w:p>
    <w:p w14:paraId="2344059C" w14:textId="77777777" w:rsidR="00D92312" w:rsidRPr="007F42E3" w:rsidRDefault="00D92312" w:rsidP="00307C08">
      <w:pPr>
        <w:rPr>
          <w:rFonts w:cs="Tahoma"/>
          <w:lang w:eastAsia="fr-BE"/>
        </w:rPr>
      </w:pPr>
    </w:p>
    <w:p w14:paraId="0397E9DF" w14:textId="77777777" w:rsidR="00D92312" w:rsidRPr="00A847BD" w:rsidRDefault="00B920DF" w:rsidP="00307C08">
      <w:pPr>
        <w:rPr>
          <w:rFonts w:cs="Tahoma"/>
          <w:lang w:val="fr-BE" w:eastAsia="fr-BE"/>
        </w:rPr>
      </w:pPr>
      <w:r w:rsidRPr="00A847BD">
        <w:rPr>
          <w:rFonts w:cs="Tahoma"/>
          <w:b/>
          <w:bCs/>
          <w:lang w:val="fr-BE" w:eastAsia="fr-BE"/>
        </w:rPr>
        <w:t>Durée de la session de formation</w:t>
      </w:r>
      <w:r w:rsidRPr="00A847BD">
        <w:rPr>
          <w:rFonts w:cs="Tahoma"/>
          <w:lang w:val="fr-BE" w:eastAsia="fr-BE"/>
        </w:rPr>
        <w:t xml:space="preserve"> : une journée de 7 heures.</w:t>
      </w:r>
    </w:p>
    <w:p w14:paraId="75F3CC53" w14:textId="77777777" w:rsidR="00D92312" w:rsidRPr="00A847BD" w:rsidRDefault="00D92312" w:rsidP="00307C08">
      <w:pPr>
        <w:rPr>
          <w:rFonts w:cs="Tahoma"/>
          <w:lang w:val="fr-BE" w:eastAsia="fr-BE"/>
        </w:rPr>
      </w:pPr>
    </w:p>
    <w:p w14:paraId="24F294D3" w14:textId="77777777" w:rsidR="00D92312" w:rsidRPr="007F42E3" w:rsidRDefault="00B920DF" w:rsidP="00307C08">
      <w:pPr>
        <w:jc w:val="both"/>
        <w:rPr>
          <w:rFonts w:cs="Tahoma"/>
          <w:lang w:eastAsia="fr-BE"/>
        </w:rPr>
      </w:pPr>
      <w:r w:rsidRPr="00A847BD">
        <w:rPr>
          <w:rFonts w:cs="Tahoma"/>
          <w:b/>
          <w:bCs/>
          <w:lang w:val="fr-BE" w:eastAsia="fr-BE"/>
        </w:rPr>
        <w:t xml:space="preserve">Quantité estimée de sessions à organiser </w:t>
      </w:r>
      <w:r w:rsidRPr="00A847BD">
        <w:rPr>
          <w:rFonts w:cs="Tahoma"/>
          <w:b/>
          <w:lang w:val="fr-BE" w:eastAsia="fr-BE"/>
        </w:rPr>
        <w:t>sur la durée totale du marché (3 ans) </w:t>
      </w:r>
      <w:r w:rsidRPr="00A847BD">
        <w:rPr>
          <w:rFonts w:cs="Tahoma"/>
          <w:lang w:val="fr-BE" w:eastAsia="fr-BE"/>
        </w:rPr>
        <w:t xml:space="preserve">: 20 sessions. </w:t>
      </w:r>
      <w:r w:rsidRPr="007F42E3">
        <w:rPr>
          <w:rFonts w:cs="Tahoma"/>
          <w:lang w:eastAsia="fr-BE"/>
        </w:rPr>
        <w:t xml:space="preserve">Cette estimation </w:t>
      </w:r>
      <w:proofErr w:type="spellStart"/>
      <w:r w:rsidRPr="007F42E3">
        <w:rPr>
          <w:rFonts w:cs="Tahoma"/>
          <w:lang w:eastAsia="fr-BE"/>
        </w:rPr>
        <w:t>n’est</w:t>
      </w:r>
      <w:proofErr w:type="spellEnd"/>
      <w:r w:rsidRPr="007F42E3">
        <w:rPr>
          <w:rFonts w:cs="Tahoma"/>
          <w:lang w:eastAsia="fr-BE"/>
        </w:rPr>
        <w:t xml:space="preserve"> pas </w:t>
      </w:r>
      <w:proofErr w:type="spellStart"/>
      <w:r w:rsidRPr="007F42E3">
        <w:rPr>
          <w:rFonts w:cs="Tahoma"/>
          <w:lang w:eastAsia="fr-BE"/>
        </w:rPr>
        <w:t>liante</w:t>
      </w:r>
      <w:proofErr w:type="spellEnd"/>
      <w:r w:rsidRPr="007F42E3">
        <w:rPr>
          <w:rFonts w:cs="Tahoma"/>
          <w:lang w:eastAsia="fr-BE"/>
        </w:rPr>
        <w:t xml:space="preserve"> pour le </w:t>
      </w:r>
      <w:proofErr w:type="spellStart"/>
      <w:r w:rsidRPr="007F42E3">
        <w:rPr>
          <w:rFonts w:cs="Tahoma"/>
          <w:lang w:eastAsia="fr-BE"/>
        </w:rPr>
        <w:t>pouvoir</w:t>
      </w:r>
      <w:proofErr w:type="spellEnd"/>
      <w:r w:rsidRPr="007F42E3">
        <w:rPr>
          <w:rFonts w:cs="Tahoma"/>
          <w:lang w:eastAsia="fr-BE"/>
        </w:rPr>
        <w:t xml:space="preserve"> </w:t>
      </w:r>
      <w:proofErr w:type="spellStart"/>
      <w:r w:rsidRPr="007F42E3">
        <w:rPr>
          <w:rFonts w:cs="Tahoma"/>
          <w:lang w:eastAsia="fr-BE"/>
        </w:rPr>
        <w:t>adjudicateur</w:t>
      </w:r>
      <w:proofErr w:type="spellEnd"/>
      <w:r w:rsidRPr="007F42E3">
        <w:rPr>
          <w:rFonts w:cs="Tahoma"/>
          <w:lang w:eastAsia="fr-BE"/>
        </w:rPr>
        <w:t>.</w:t>
      </w:r>
    </w:p>
    <w:p w14:paraId="0944221F" w14:textId="77777777" w:rsidR="00D92312" w:rsidRPr="007F42E3" w:rsidRDefault="00D92312" w:rsidP="00307C08">
      <w:pPr>
        <w:jc w:val="both"/>
        <w:rPr>
          <w:rFonts w:cs="Tahoma"/>
          <w:lang w:eastAsia="fr-BE"/>
        </w:rPr>
      </w:pPr>
    </w:p>
    <w:p w14:paraId="15DDACF9" w14:textId="77777777" w:rsidR="00D92312" w:rsidRPr="00A847BD" w:rsidRDefault="00B920DF" w:rsidP="00A847BD">
      <w:pPr>
        <w:numPr>
          <w:ilvl w:val="0"/>
          <w:numId w:val="5"/>
        </w:numPr>
        <w:rPr>
          <w:szCs w:val="20"/>
          <w:u w:val="single"/>
          <w:lang w:val="fr-BE" w:eastAsia="fr-BE"/>
        </w:rPr>
      </w:pPr>
      <w:r w:rsidRPr="00A847BD">
        <w:rPr>
          <w:rFonts w:cs="Tahoma"/>
          <w:b/>
          <w:bCs/>
          <w:u w:val="single"/>
          <w:lang w:val="fr-BE" w:eastAsia="fr-BE"/>
        </w:rPr>
        <w:t>EXCEL INTERMÉDIAIRE - MAITRISER LES GRAPHIQUES ET LES DESSINS</w:t>
      </w:r>
    </w:p>
    <w:p w14:paraId="7441784A" w14:textId="77777777" w:rsidR="00D92312" w:rsidRPr="00A847BD" w:rsidRDefault="00D92312" w:rsidP="00307C08">
      <w:pPr>
        <w:rPr>
          <w:rFonts w:cs="Tahoma"/>
          <w:u w:val="single"/>
          <w:lang w:val="fr-BE" w:eastAsia="fr-BE"/>
        </w:rPr>
      </w:pPr>
    </w:p>
    <w:p w14:paraId="0EB092B1" w14:textId="77777777" w:rsidR="00D92312" w:rsidRPr="00A847BD" w:rsidRDefault="00B920DF" w:rsidP="00307C08">
      <w:pPr>
        <w:jc w:val="both"/>
        <w:rPr>
          <w:rFonts w:cs="Tahoma"/>
          <w:bCs/>
          <w:szCs w:val="20"/>
          <w:lang w:val="fr-BE"/>
        </w:rPr>
      </w:pPr>
      <w:r w:rsidRPr="00A847BD">
        <w:rPr>
          <w:rFonts w:cs="Tahoma"/>
          <w:b/>
          <w:szCs w:val="20"/>
          <w:lang w:val="fr-BE"/>
        </w:rPr>
        <w:t xml:space="preserve">Commentaire : </w:t>
      </w:r>
      <w:r w:rsidRPr="00A847BD">
        <w:rPr>
          <w:rFonts w:cs="Tahoma"/>
          <w:bCs/>
          <w:szCs w:val="20"/>
          <w:lang w:val="fr-BE"/>
        </w:rPr>
        <w:t>Module de formation relatif aux logiciels Excel version Microsoft 365, Microsoft 365 pour le Web.</w:t>
      </w:r>
    </w:p>
    <w:p w14:paraId="26F841AE" w14:textId="77777777" w:rsidR="00D92312" w:rsidRPr="00A847BD" w:rsidRDefault="00D92312" w:rsidP="00307C08">
      <w:pPr>
        <w:rPr>
          <w:bCs/>
          <w:lang w:val="fr-BE"/>
        </w:rPr>
      </w:pPr>
    </w:p>
    <w:p w14:paraId="1CFC7E97" w14:textId="77777777" w:rsidR="00D92312" w:rsidRPr="00A847BD" w:rsidRDefault="00B920DF" w:rsidP="00307C08">
      <w:pPr>
        <w:jc w:val="both"/>
        <w:rPr>
          <w:lang w:val="fr-BE"/>
        </w:rPr>
      </w:pPr>
      <w:r w:rsidRPr="00A847BD">
        <w:rPr>
          <w:b/>
          <w:bCs/>
          <w:lang w:val="fr-BE"/>
        </w:rPr>
        <w:t xml:space="preserve">Remarque initiale : </w:t>
      </w:r>
      <w:r w:rsidRPr="00A847BD">
        <w:rPr>
          <w:lang w:val="fr-BE"/>
        </w:rPr>
        <w:t xml:space="preserve">À partir du contenu proposé par l’ERAP, le soumissionnaire élabore le programme de formation (avec plusieurs niveaux de granularité) sur la base des contenus qu’il juge pertinents pour le niveau. </w:t>
      </w:r>
    </w:p>
    <w:p w14:paraId="1D911A2F" w14:textId="77777777" w:rsidR="00D92312" w:rsidRPr="00A847BD" w:rsidRDefault="00D92312" w:rsidP="00307C08">
      <w:pPr>
        <w:jc w:val="both"/>
        <w:rPr>
          <w:lang w:val="fr-BE"/>
        </w:rPr>
      </w:pPr>
    </w:p>
    <w:p w14:paraId="62A640CF" w14:textId="77777777" w:rsidR="00D92312" w:rsidRPr="00A847BD" w:rsidRDefault="00B920DF" w:rsidP="00307C08">
      <w:pPr>
        <w:jc w:val="both"/>
        <w:rPr>
          <w:lang w:val="fr-BE"/>
        </w:rPr>
      </w:pPr>
      <w:r w:rsidRPr="00A847BD">
        <w:rPr>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1F1126D5" w14:textId="77777777" w:rsidR="00D92312" w:rsidRPr="00A847BD" w:rsidRDefault="00D92312" w:rsidP="00307C08">
      <w:pPr>
        <w:jc w:val="both"/>
        <w:rPr>
          <w:u w:val="single"/>
          <w:lang w:val="fr-BE"/>
        </w:rPr>
      </w:pPr>
    </w:p>
    <w:p w14:paraId="700B86DA" w14:textId="77777777" w:rsidR="00D92312" w:rsidRPr="007F42E3" w:rsidRDefault="00B920DF" w:rsidP="00307C08">
      <w:pPr>
        <w:rPr>
          <w:b/>
        </w:rPr>
      </w:pPr>
      <w:proofErr w:type="spellStart"/>
      <w:r w:rsidRPr="007F42E3">
        <w:rPr>
          <w:b/>
        </w:rPr>
        <w:t>Contenu</w:t>
      </w:r>
      <w:proofErr w:type="spellEnd"/>
      <w:r w:rsidRPr="007F42E3">
        <w:rPr>
          <w:b/>
        </w:rPr>
        <w:t xml:space="preserve"> </w:t>
      </w:r>
      <w:proofErr w:type="spellStart"/>
      <w:r w:rsidRPr="007F42E3">
        <w:rPr>
          <w:b/>
        </w:rPr>
        <w:t>proposé</w:t>
      </w:r>
      <w:proofErr w:type="spellEnd"/>
      <w:r w:rsidRPr="007F42E3">
        <w:rPr>
          <w:b/>
        </w:rPr>
        <w:t xml:space="preserve"> par </w:t>
      </w:r>
      <w:proofErr w:type="spellStart"/>
      <w:r w:rsidRPr="007F42E3">
        <w:rPr>
          <w:b/>
        </w:rPr>
        <w:t>l’ERAP</w:t>
      </w:r>
      <w:proofErr w:type="spellEnd"/>
    </w:p>
    <w:p w14:paraId="0541525C" w14:textId="77777777" w:rsidR="00D92312" w:rsidRPr="007F42E3" w:rsidRDefault="00B920DF" w:rsidP="00A847BD">
      <w:pPr>
        <w:numPr>
          <w:ilvl w:val="0"/>
          <w:numId w:val="14"/>
        </w:numPr>
        <w:rPr>
          <w:rFonts w:cs="Tahoma"/>
          <w:szCs w:val="20"/>
        </w:rPr>
      </w:pPr>
      <w:proofErr w:type="spellStart"/>
      <w:r w:rsidRPr="007F42E3">
        <w:rPr>
          <w:rFonts w:cs="Tahoma"/>
          <w:szCs w:val="20"/>
        </w:rPr>
        <w:t>Manipuler</w:t>
      </w:r>
      <w:proofErr w:type="spellEnd"/>
      <w:r w:rsidRPr="007F42E3">
        <w:rPr>
          <w:rFonts w:cs="Tahoma"/>
          <w:szCs w:val="20"/>
        </w:rPr>
        <w:t xml:space="preserve"> des </w:t>
      </w:r>
      <w:proofErr w:type="spellStart"/>
      <w:r w:rsidRPr="007F42E3">
        <w:rPr>
          <w:rFonts w:cs="Tahoma"/>
          <w:szCs w:val="20"/>
        </w:rPr>
        <w:t>objets</w:t>
      </w:r>
      <w:proofErr w:type="spellEnd"/>
      <w:r w:rsidRPr="007F42E3">
        <w:rPr>
          <w:rFonts w:cs="Tahoma"/>
          <w:szCs w:val="20"/>
        </w:rPr>
        <w:t xml:space="preserve"> </w:t>
      </w:r>
      <w:proofErr w:type="spellStart"/>
      <w:r w:rsidRPr="007F42E3">
        <w:rPr>
          <w:rFonts w:cs="Tahoma"/>
          <w:szCs w:val="20"/>
        </w:rPr>
        <w:t>graphiques</w:t>
      </w:r>
      <w:proofErr w:type="spellEnd"/>
      <w:r w:rsidRPr="007F42E3">
        <w:rPr>
          <w:rFonts w:cs="Tahoma"/>
          <w:szCs w:val="20"/>
        </w:rPr>
        <w:t xml:space="preserve"> </w:t>
      </w:r>
    </w:p>
    <w:p w14:paraId="36013BF6" w14:textId="77777777" w:rsidR="00D92312" w:rsidRPr="00A847BD" w:rsidRDefault="00B920DF" w:rsidP="00A847BD">
      <w:pPr>
        <w:numPr>
          <w:ilvl w:val="0"/>
          <w:numId w:val="14"/>
        </w:numPr>
        <w:rPr>
          <w:rFonts w:cs="Tahoma"/>
          <w:szCs w:val="20"/>
          <w:lang w:val="fr-BE"/>
        </w:rPr>
      </w:pPr>
      <w:r w:rsidRPr="00A847BD">
        <w:rPr>
          <w:rFonts w:cs="Tahoma"/>
          <w:szCs w:val="20"/>
          <w:lang w:val="fr-BE"/>
        </w:rPr>
        <w:t xml:space="preserve">Modèles de graphiques et créer des modèles de graphique </w:t>
      </w:r>
    </w:p>
    <w:p w14:paraId="68660A1B" w14:textId="77777777" w:rsidR="00D92312" w:rsidRPr="007F42E3" w:rsidRDefault="00B920DF" w:rsidP="00A847BD">
      <w:pPr>
        <w:numPr>
          <w:ilvl w:val="0"/>
          <w:numId w:val="14"/>
        </w:numPr>
        <w:rPr>
          <w:rFonts w:cs="Tahoma"/>
          <w:szCs w:val="20"/>
        </w:rPr>
      </w:pPr>
      <w:proofErr w:type="spellStart"/>
      <w:r w:rsidRPr="007F42E3">
        <w:rPr>
          <w:rFonts w:cs="Tahoma"/>
          <w:szCs w:val="20"/>
        </w:rPr>
        <w:t>Réaliser</w:t>
      </w:r>
      <w:proofErr w:type="spellEnd"/>
      <w:r w:rsidRPr="007F42E3">
        <w:rPr>
          <w:rFonts w:cs="Tahoma"/>
          <w:szCs w:val="20"/>
        </w:rPr>
        <w:t xml:space="preserve"> des </w:t>
      </w:r>
      <w:proofErr w:type="spellStart"/>
      <w:r w:rsidRPr="007F42E3">
        <w:rPr>
          <w:rFonts w:cs="Tahoma"/>
          <w:szCs w:val="20"/>
        </w:rPr>
        <w:t>graphiques</w:t>
      </w:r>
      <w:proofErr w:type="spellEnd"/>
    </w:p>
    <w:p w14:paraId="2D9EA16D" w14:textId="77777777" w:rsidR="00D92312" w:rsidRPr="00A847BD" w:rsidRDefault="00B920DF" w:rsidP="00A847BD">
      <w:pPr>
        <w:numPr>
          <w:ilvl w:val="0"/>
          <w:numId w:val="14"/>
        </w:numPr>
        <w:rPr>
          <w:rFonts w:cs="Tahoma"/>
          <w:szCs w:val="20"/>
          <w:lang w:val="fr-BE"/>
        </w:rPr>
      </w:pPr>
      <w:r w:rsidRPr="00A847BD">
        <w:rPr>
          <w:rFonts w:cs="Tahoma"/>
          <w:szCs w:val="20"/>
          <w:lang w:val="fr-BE"/>
        </w:rPr>
        <w:t>Ajouter ou supprimer des titres d’un graphique</w:t>
      </w:r>
    </w:p>
    <w:p w14:paraId="39A3907D" w14:textId="77777777" w:rsidR="00D92312" w:rsidRPr="007F42E3" w:rsidRDefault="00B920DF" w:rsidP="00A847BD">
      <w:pPr>
        <w:numPr>
          <w:ilvl w:val="0"/>
          <w:numId w:val="14"/>
        </w:numPr>
        <w:rPr>
          <w:rFonts w:cs="Tahoma"/>
          <w:szCs w:val="20"/>
        </w:rPr>
      </w:pPr>
      <w:proofErr w:type="spellStart"/>
      <w:r w:rsidRPr="007F42E3">
        <w:rPr>
          <w:rFonts w:cs="Tahoma"/>
          <w:szCs w:val="20"/>
        </w:rPr>
        <w:t>Insérer</w:t>
      </w:r>
      <w:proofErr w:type="spellEnd"/>
      <w:r w:rsidRPr="007F42E3">
        <w:rPr>
          <w:rFonts w:cs="Tahoma"/>
          <w:szCs w:val="20"/>
        </w:rPr>
        <w:t xml:space="preserve"> </w:t>
      </w:r>
      <w:proofErr w:type="spellStart"/>
      <w:r w:rsidRPr="007F42E3">
        <w:rPr>
          <w:rFonts w:cs="Tahoma"/>
          <w:szCs w:val="20"/>
        </w:rPr>
        <w:t>d’autres</w:t>
      </w:r>
      <w:proofErr w:type="spellEnd"/>
      <w:r w:rsidRPr="007F42E3">
        <w:rPr>
          <w:rFonts w:cs="Tahoma"/>
          <w:szCs w:val="20"/>
        </w:rPr>
        <w:t xml:space="preserve"> types de </w:t>
      </w:r>
      <w:proofErr w:type="spellStart"/>
      <w:r w:rsidRPr="007F42E3">
        <w:rPr>
          <w:rFonts w:cs="Tahoma"/>
          <w:szCs w:val="20"/>
        </w:rPr>
        <w:t>graphique</w:t>
      </w:r>
      <w:proofErr w:type="spellEnd"/>
    </w:p>
    <w:p w14:paraId="52EAE699" w14:textId="77777777" w:rsidR="00D92312" w:rsidRPr="007F42E3" w:rsidRDefault="00B920DF" w:rsidP="00A847BD">
      <w:pPr>
        <w:numPr>
          <w:ilvl w:val="0"/>
          <w:numId w:val="14"/>
        </w:numPr>
        <w:rPr>
          <w:rFonts w:cs="Tahoma"/>
          <w:szCs w:val="20"/>
        </w:rPr>
      </w:pPr>
      <w:proofErr w:type="spellStart"/>
      <w:r w:rsidRPr="007F42E3">
        <w:rPr>
          <w:rFonts w:cs="Tahoma"/>
          <w:szCs w:val="20"/>
        </w:rPr>
        <w:t>Connaître</w:t>
      </w:r>
      <w:proofErr w:type="spellEnd"/>
      <w:r w:rsidRPr="007F42E3">
        <w:rPr>
          <w:rFonts w:cs="Tahoma"/>
          <w:szCs w:val="20"/>
        </w:rPr>
        <w:t xml:space="preserve"> les options de </w:t>
      </w:r>
      <w:proofErr w:type="spellStart"/>
      <w:r w:rsidRPr="007F42E3">
        <w:rPr>
          <w:rFonts w:cs="Tahoma"/>
          <w:szCs w:val="20"/>
        </w:rPr>
        <w:t>graphiques</w:t>
      </w:r>
      <w:proofErr w:type="spellEnd"/>
    </w:p>
    <w:p w14:paraId="189D5799" w14:textId="77777777" w:rsidR="00D92312" w:rsidRPr="007F42E3" w:rsidRDefault="00B920DF" w:rsidP="00A847BD">
      <w:pPr>
        <w:numPr>
          <w:ilvl w:val="0"/>
          <w:numId w:val="14"/>
        </w:numPr>
        <w:rPr>
          <w:rFonts w:cs="Tahoma"/>
          <w:szCs w:val="20"/>
        </w:rPr>
      </w:pPr>
      <w:r w:rsidRPr="007F42E3">
        <w:rPr>
          <w:rFonts w:cs="Tahoma"/>
          <w:szCs w:val="20"/>
        </w:rPr>
        <w:t xml:space="preserve">Modifier </w:t>
      </w:r>
      <w:proofErr w:type="spellStart"/>
      <w:r w:rsidRPr="007F42E3">
        <w:rPr>
          <w:rFonts w:cs="Tahoma"/>
          <w:szCs w:val="20"/>
        </w:rPr>
        <w:t>différents</w:t>
      </w:r>
      <w:proofErr w:type="spellEnd"/>
      <w:r w:rsidRPr="007F42E3">
        <w:rPr>
          <w:rFonts w:cs="Tahoma"/>
          <w:szCs w:val="20"/>
        </w:rPr>
        <w:t xml:space="preserve"> </w:t>
      </w:r>
      <w:proofErr w:type="spellStart"/>
      <w:r w:rsidRPr="007F42E3">
        <w:rPr>
          <w:rFonts w:cs="Tahoma"/>
          <w:szCs w:val="20"/>
        </w:rPr>
        <w:t>éléments</w:t>
      </w:r>
      <w:proofErr w:type="spellEnd"/>
      <w:r w:rsidRPr="007F42E3">
        <w:rPr>
          <w:rFonts w:cs="Tahoma"/>
          <w:szCs w:val="20"/>
        </w:rPr>
        <w:t xml:space="preserve"> d’un </w:t>
      </w:r>
      <w:proofErr w:type="spellStart"/>
      <w:r w:rsidRPr="007F42E3">
        <w:rPr>
          <w:rFonts w:cs="Tahoma"/>
          <w:szCs w:val="20"/>
        </w:rPr>
        <w:t>graphique</w:t>
      </w:r>
      <w:proofErr w:type="spellEnd"/>
    </w:p>
    <w:p w14:paraId="67363E27" w14:textId="77777777" w:rsidR="00D92312" w:rsidRPr="007F42E3" w:rsidRDefault="00B920DF" w:rsidP="00A847BD">
      <w:pPr>
        <w:numPr>
          <w:ilvl w:val="0"/>
          <w:numId w:val="14"/>
        </w:numPr>
        <w:rPr>
          <w:rFonts w:cs="Tahoma"/>
          <w:szCs w:val="20"/>
        </w:rPr>
      </w:pPr>
      <w:proofErr w:type="spellStart"/>
      <w:r w:rsidRPr="007F42E3">
        <w:rPr>
          <w:rFonts w:cs="Tahoma"/>
          <w:szCs w:val="20"/>
        </w:rPr>
        <w:t>Personnaliser</w:t>
      </w:r>
      <w:proofErr w:type="spellEnd"/>
      <w:r w:rsidRPr="007F42E3">
        <w:rPr>
          <w:rFonts w:cs="Tahoma"/>
          <w:szCs w:val="20"/>
        </w:rPr>
        <w:t xml:space="preserve"> un </w:t>
      </w:r>
      <w:proofErr w:type="spellStart"/>
      <w:r w:rsidRPr="007F42E3">
        <w:rPr>
          <w:rFonts w:cs="Tahoma"/>
          <w:szCs w:val="20"/>
        </w:rPr>
        <w:t>graphique</w:t>
      </w:r>
      <w:proofErr w:type="spellEnd"/>
    </w:p>
    <w:p w14:paraId="26FB5980" w14:textId="77777777" w:rsidR="00D92312" w:rsidRPr="00A847BD" w:rsidRDefault="00B920DF" w:rsidP="00A847BD">
      <w:pPr>
        <w:numPr>
          <w:ilvl w:val="0"/>
          <w:numId w:val="14"/>
        </w:numPr>
        <w:rPr>
          <w:rFonts w:cs="Tahoma"/>
          <w:szCs w:val="20"/>
          <w:lang w:val="fr-BE"/>
        </w:rPr>
      </w:pPr>
      <w:r w:rsidRPr="00A847BD">
        <w:rPr>
          <w:rFonts w:cs="Tahoma"/>
          <w:szCs w:val="20"/>
          <w:lang w:val="fr-BE"/>
        </w:rPr>
        <w:t>Personnaliser des graphiques et des éléments du graphique</w:t>
      </w:r>
    </w:p>
    <w:p w14:paraId="13A55C98" w14:textId="77777777" w:rsidR="00D92312" w:rsidRPr="00A847BD" w:rsidRDefault="00B920DF" w:rsidP="00A847BD">
      <w:pPr>
        <w:numPr>
          <w:ilvl w:val="0"/>
          <w:numId w:val="14"/>
        </w:numPr>
        <w:rPr>
          <w:rFonts w:cs="Tahoma"/>
          <w:szCs w:val="20"/>
          <w:lang w:val="fr-BE"/>
        </w:rPr>
      </w:pPr>
      <w:r w:rsidRPr="00A847BD">
        <w:rPr>
          <w:rFonts w:cs="Tahoma"/>
          <w:szCs w:val="20"/>
          <w:lang w:val="fr-BE"/>
        </w:rPr>
        <w:t xml:space="preserve">Utiliser des graphiques </w:t>
      </w:r>
      <w:proofErr w:type="spellStart"/>
      <w:r w:rsidRPr="00A847BD">
        <w:rPr>
          <w:rFonts w:cs="Tahoma"/>
          <w:szCs w:val="20"/>
          <w:lang w:val="fr-BE"/>
        </w:rPr>
        <w:t>sparkline</w:t>
      </w:r>
      <w:proofErr w:type="spellEnd"/>
      <w:r w:rsidRPr="00A847BD">
        <w:rPr>
          <w:rFonts w:cs="Tahoma"/>
          <w:szCs w:val="20"/>
          <w:lang w:val="fr-BE"/>
        </w:rPr>
        <w:t xml:space="preserve"> pour afficher les tendances des données</w:t>
      </w:r>
    </w:p>
    <w:p w14:paraId="49DDE592" w14:textId="77777777" w:rsidR="00D92312" w:rsidRPr="00A847BD" w:rsidRDefault="00B920DF" w:rsidP="00A847BD">
      <w:pPr>
        <w:numPr>
          <w:ilvl w:val="0"/>
          <w:numId w:val="14"/>
        </w:numPr>
        <w:rPr>
          <w:rFonts w:cs="Tahoma"/>
          <w:szCs w:val="20"/>
          <w:lang w:val="fr-BE"/>
        </w:rPr>
      </w:pPr>
      <w:r w:rsidRPr="00A847BD">
        <w:rPr>
          <w:rFonts w:cs="Tahoma"/>
          <w:szCs w:val="20"/>
          <w:lang w:val="fr-BE"/>
        </w:rPr>
        <w:t>Ajouter des données, des éléments à un graphique</w:t>
      </w:r>
    </w:p>
    <w:p w14:paraId="60BCEE46" w14:textId="77777777" w:rsidR="00D92312" w:rsidRPr="00A847BD" w:rsidRDefault="00B920DF" w:rsidP="00A847BD">
      <w:pPr>
        <w:numPr>
          <w:ilvl w:val="0"/>
          <w:numId w:val="14"/>
        </w:numPr>
        <w:rPr>
          <w:rFonts w:cs="Tahoma"/>
          <w:szCs w:val="20"/>
          <w:lang w:val="fr-BE"/>
        </w:rPr>
      </w:pPr>
      <w:r w:rsidRPr="00A847BD">
        <w:rPr>
          <w:rFonts w:cs="Tahoma"/>
          <w:szCs w:val="20"/>
          <w:lang w:val="fr-BE"/>
        </w:rPr>
        <w:t>Exercices : créer des graphiques de bout en bout et ajouter des courbes de tendance</w:t>
      </w:r>
    </w:p>
    <w:p w14:paraId="4B0DE445" w14:textId="77777777" w:rsidR="00D92312" w:rsidRPr="007F42E3" w:rsidRDefault="00B920DF" w:rsidP="00A847BD">
      <w:pPr>
        <w:numPr>
          <w:ilvl w:val="0"/>
          <w:numId w:val="14"/>
        </w:numPr>
        <w:rPr>
          <w:rFonts w:cs="Tahoma"/>
          <w:szCs w:val="20"/>
        </w:rPr>
      </w:pPr>
      <w:r w:rsidRPr="007F42E3">
        <w:rPr>
          <w:rFonts w:cs="Tahoma"/>
          <w:szCs w:val="20"/>
        </w:rPr>
        <w:t>Etc.</w:t>
      </w:r>
    </w:p>
    <w:p w14:paraId="6EFB1A08" w14:textId="77777777" w:rsidR="00D92312" w:rsidRPr="007F42E3" w:rsidRDefault="00D92312" w:rsidP="00307C08">
      <w:pPr>
        <w:jc w:val="both"/>
        <w:rPr>
          <w:b/>
          <w:u w:val="single"/>
        </w:rPr>
      </w:pPr>
    </w:p>
    <w:p w14:paraId="3222A57C" w14:textId="77777777" w:rsidR="00D92312" w:rsidRPr="00A847BD" w:rsidRDefault="00B920DF" w:rsidP="00307C08">
      <w:pPr>
        <w:jc w:val="both"/>
        <w:rPr>
          <w:b/>
          <w:lang w:val="fr-BE"/>
        </w:rPr>
      </w:pPr>
      <w:bookmarkStart w:id="90" w:name="_Hlk181609933"/>
      <w:r w:rsidRPr="00A847BD">
        <w:rPr>
          <w:b/>
          <w:lang w:val="fr-BE"/>
        </w:rPr>
        <w:t xml:space="preserve">Durée de la session de formation </w:t>
      </w:r>
      <w:r w:rsidRPr="00A847BD">
        <w:rPr>
          <w:bCs/>
          <w:lang w:val="fr-BE"/>
        </w:rPr>
        <w:t>: une journée de 7 heures.</w:t>
      </w:r>
    </w:p>
    <w:p w14:paraId="76335432" w14:textId="77777777" w:rsidR="00D92312" w:rsidRPr="00A847BD" w:rsidRDefault="00D92312" w:rsidP="00307C08">
      <w:pPr>
        <w:jc w:val="both"/>
        <w:rPr>
          <w:b/>
          <w:lang w:val="fr-BE"/>
        </w:rPr>
      </w:pPr>
    </w:p>
    <w:p w14:paraId="2A31ED50" w14:textId="77777777" w:rsidR="00D92312" w:rsidRPr="007F42E3" w:rsidRDefault="00B920DF" w:rsidP="00307C08">
      <w:pPr>
        <w:jc w:val="both"/>
        <w:rPr>
          <w:b/>
        </w:rPr>
      </w:pPr>
      <w:r w:rsidRPr="00A847BD">
        <w:rPr>
          <w:b/>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w:t>
      </w:r>
      <w:r w:rsidRPr="00A847BD">
        <w:rPr>
          <w:b/>
          <w:lang w:val="fr-BE"/>
        </w:rPr>
        <w:t xml:space="preserve"> : </w:t>
      </w:r>
      <w:r w:rsidRPr="00A847BD">
        <w:rPr>
          <w:rFonts w:cs="Tahoma"/>
          <w:lang w:val="fr-BE" w:eastAsia="fr-BE"/>
        </w:rPr>
        <w:t xml:space="preserve">23 sessions. </w:t>
      </w:r>
      <w:r w:rsidRPr="007F42E3">
        <w:rPr>
          <w:rFonts w:cs="Tahoma"/>
          <w:lang w:eastAsia="fr-BE"/>
        </w:rPr>
        <w:t xml:space="preserve">Cette estimation </w:t>
      </w:r>
      <w:proofErr w:type="spellStart"/>
      <w:r w:rsidRPr="007F42E3">
        <w:rPr>
          <w:rFonts w:cs="Tahoma"/>
          <w:lang w:eastAsia="fr-BE"/>
        </w:rPr>
        <w:t>n’est</w:t>
      </w:r>
      <w:proofErr w:type="spellEnd"/>
      <w:r w:rsidRPr="007F42E3">
        <w:rPr>
          <w:rFonts w:cs="Tahoma"/>
          <w:lang w:eastAsia="fr-BE"/>
        </w:rPr>
        <w:t xml:space="preserve"> pas </w:t>
      </w:r>
      <w:proofErr w:type="spellStart"/>
      <w:r w:rsidRPr="007F42E3">
        <w:rPr>
          <w:rFonts w:cs="Tahoma"/>
          <w:lang w:eastAsia="fr-BE"/>
        </w:rPr>
        <w:t>liante</w:t>
      </w:r>
      <w:proofErr w:type="spellEnd"/>
      <w:r w:rsidRPr="007F42E3">
        <w:rPr>
          <w:rFonts w:cs="Tahoma"/>
          <w:lang w:eastAsia="fr-BE"/>
        </w:rPr>
        <w:t xml:space="preserve"> pour le </w:t>
      </w:r>
      <w:proofErr w:type="spellStart"/>
      <w:r w:rsidRPr="007F42E3">
        <w:rPr>
          <w:rFonts w:cs="Tahoma"/>
          <w:lang w:eastAsia="fr-BE"/>
        </w:rPr>
        <w:t>pouvoir</w:t>
      </w:r>
      <w:proofErr w:type="spellEnd"/>
      <w:r w:rsidRPr="007F42E3">
        <w:rPr>
          <w:rFonts w:cs="Tahoma"/>
          <w:lang w:eastAsia="fr-BE"/>
        </w:rPr>
        <w:t xml:space="preserve"> </w:t>
      </w:r>
      <w:proofErr w:type="spellStart"/>
      <w:r w:rsidRPr="007F42E3">
        <w:rPr>
          <w:rFonts w:cs="Tahoma"/>
          <w:lang w:eastAsia="fr-BE"/>
        </w:rPr>
        <w:t>adjudicateur</w:t>
      </w:r>
      <w:proofErr w:type="spellEnd"/>
      <w:r w:rsidRPr="007F42E3">
        <w:rPr>
          <w:rFonts w:cs="Tahoma"/>
          <w:lang w:eastAsia="fr-BE"/>
        </w:rPr>
        <w:t>.</w:t>
      </w:r>
    </w:p>
    <w:bookmarkEnd w:id="90"/>
    <w:p w14:paraId="5869E64F" w14:textId="77777777" w:rsidR="00D92312" w:rsidRPr="007F42E3" w:rsidRDefault="00D92312" w:rsidP="00307C08">
      <w:pPr>
        <w:rPr>
          <w:szCs w:val="20"/>
          <w:lang w:eastAsia="fr-BE"/>
        </w:rPr>
      </w:pPr>
    </w:p>
    <w:p w14:paraId="71B55324" w14:textId="77777777" w:rsidR="00D92312" w:rsidRPr="00A847BD" w:rsidRDefault="00B920DF" w:rsidP="00A847BD">
      <w:pPr>
        <w:numPr>
          <w:ilvl w:val="0"/>
          <w:numId w:val="5"/>
        </w:numPr>
        <w:rPr>
          <w:szCs w:val="20"/>
          <w:u w:val="single"/>
          <w:lang w:val="fr-BE" w:eastAsia="fr-BE"/>
        </w:rPr>
      </w:pPr>
      <w:r w:rsidRPr="00A847BD">
        <w:rPr>
          <w:rFonts w:cs="Tahoma"/>
          <w:b/>
          <w:bCs/>
          <w:u w:val="single"/>
          <w:lang w:val="fr-BE" w:eastAsia="fr-BE"/>
        </w:rPr>
        <w:t>EXCEL INTERMÉDIAIRE - MAÎTRISER UNE BASE DE DONNÉES</w:t>
      </w:r>
    </w:p>
    <w:p w14:paraId="5443823D" w14:textId="77777777" w:rsidR="00D92312" w:rsidRPr="00A847BD" w:rsidRDefault="00D92312" w:rsidP="00307C08">
      <w:pPr>
        <w:rPr>
          <w:b/>
          <w:bCs/>
          <w:szCs w:val="20"/>
          <w:lang w:val="fr-BE" w:eastAsia="fr-BE"/>
        </w:rPr>
      </w:pPr>
    </w:p>
    <w:p w14:paraId="3CE8493C" w14:textId="77777777" w:rsidR="00D92312" w:rsidRPr="00A847BD" w:rsidRDefault="00B920DF" w:rsidP="00307C08">
      <w:pPr>
        <w:rPr>
          <w:szCs w:val="20"/>
          <w:lang w:val="fr-BE" w:eastAsia="fr-BE"/>
        </w:rPr>
      </w:pPr>
      <w:r w:rsidRPr="00A847BD">
        <w:rPr>
          <w:b/>
          <w:bCs/>
          <w:szCs w:val="20"/>
          <w:lang w:val="fr-BE" w:eastAsia="fr-BE"/>
        </w:rPr>
        <w:t>Commentaire</w:t>
      </w:r>
      <w:r w:rsidRPr="00A847BD">
        <w:rPr>
          <w:szCs w:val="20"/>
          <w:lang w:val="fr-BE" w:eastAsia="fr-BE"/>
        </w:rPr>
        <w:t xml:space="preserve"> : Module de formation relatif aux logiciels Excel version Microsoft 365, Microsoft 365 pour le Web.</w:t>
      </w:r>
    </w:p>
    <w:p w14:paraId="364E4BEE" w14:textId="77777777" w:rsidR="00D92312" w:rsidRPr="00A847BD" w:rsidRDefault="00D92312" w:rsidP="00307C08">
      <w:pPr>
        <w:rPr>
          <w:szCs w:val="20"/>
          <w:lang w:val="fr-BE" w:eastAsia="fr-BE"/>
        </w:rPr>
      </w:pPr>
    </w:p>
    <w:p w14:paraId="74C3A7B9" w14:textId="77777777" w:rsidR="00D92312" w:rsidRPr="00A847BD" w:rsidRDefault="00B920DF" w:rsidP="00307C08">
      <w:pPr>
        <w:jc w:val="both"/>
        <w:rPr>
          <w:szCs w:val="20"/>
          <w:lang w:val="fr-BE" w:eastAsia="fr-BE"/>
        </w:rPr>
      </w:pPr>
      <w:r w:rsidRPr="00A847BD">
        <w:rPr>
          <w:b/>
          <w:bCs/>
          <w:szCs w:val="20"/>
          <w:lang w:val="fr-BE" w:eastAsia="fr-BE"/>
        </w:rPr>
        <w:t>Remarque initiale</w:t>
      </w:r>
      <w:r w:rsidRPr="00A847BD">
        <w:rPr>
          <w:szCs w:val="20"/>
          <w:lang w:val="fr-BE" w:eastAsia="fr-BE"/>
        </w:rPr>
        <w:t xml:space="preserve"> : À partir du contenu proposé par l’ERAP, le soumissionnaire élabore le programme de formation (avec plusieurs niveaux de granularité) sur la base des contenus qu’il juge pertinents pour le niveau. </w:t>
      </w:r>
    </w:p>
    <w:p w14:paraId="1106623D" w14:textId="77777777" w:rsidR="00D92312" w:rsidRPr="00A847BD" w:rsidRDefault="00D92312" w:rsidP="00307C08">
      <w:pPr>
        <w:jc w:val="both"/>
        <w:rPr>
          <w:szCs w:val="20"/>
          <w:lang w:val="fr-BE" w:eastAsia="fr-BE"/>
        </w:rPr>
      </w:pPr>
    </w:p>
    <w:p w14:paraId="3CF385B8" w14:textId="77777777" w:rsidR="00D92312" w:rsidRPr="00A847BD" w:rsidRDefault="00B920DF" w:rsidP="00307C08">
      <w:pPr>
        <w:jc w:val="both"/>
        <w:rPr>
          <w:szCs w:val="20"/>
          <w:lang w:val="fr-BE" w:eastAsia="fr-BE"/>
        </w:rPr>
      </w:pPr>
      <w:r w:rsidRPr="00A847BD">
        <w:rPr>
          <w:szCs w:val="20"/>
          <w:lang w:val="fr-BE" w:eastAsia="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655DA93A" w14:textId="77777777" w:rsidR="00D92312" w:rsidRPr="00A847BD" w:rsidRDefault="00D92312" w:rsidP="00307C08">
      <w:pPr>
        <w:rPr>
          <w:szCs w:val="20"/>
          <w:lang w:val="fr-BE" w:eastAsia="fr-BE"/>
        </w:rPr>
      </w:pPr>
    </w:p>
    <w:p w14:paraId="5531F78D" w14:textId="77777777" w:rsidR="00D92312" w:rsidRPr="007F42E3" w:rsidRDefault="00B920DF" w:rsidP="00307C08">
      <w:pPr>
        <w:rPr>
          <w:b/>
          <w:bCs/>
          <w:szCs w:val="20"/>
          <w:lang w:eastAsia="fr-BE"/>
        </w:rPr>
      </w:pPr>
      <w:proofErr w:type="spellStart"/>
      <w:r w:rsidRPr="007F42E3">
        <w:rPr>
          <w:b/>
          <w:bCs/>
          <w:szCs w:val="20"/>
          <w:lang w:eastAsia="fr-BE"/>
        </w:rPr>
        <w:t>Contenu</w:t>
      </w:r>
      <w:proofErr w:type="spellEnd"/>
      <w:r w:rsidRPr="007F42E3">
        <w:rPr>
          <w:b/>
          <w:bCs/>
          <w:szCs w:val="20"/>
          <w:lang w:eastAsia="fr-BE"/>
        </w:rPr>
        <w:t xml:space="preserve"> </w:t>
      </w:r>
      <w:proofErr w:type="spellStart"/>
      <w:r w:rsidRPr="007F42E3">
        <w:rPr>
          <w:b/>
          <w:bCs/>
          <w:szCs w:val="20"/>
          <w:lang w:eastAsia="fr-BE"/>
        </w:rPr>
        <w:t>proposé</w:t>
      </w:r>
      <w:proofErr w:type="spellEnd"/>
      <w:r w:rsidRPr="007F42E3">
        <w:rPr>
          <w:b/>
          <w:bCs/>
          <w:szCs w:val="20"/>
          <w:lang w:eastAsia="fr-BE"/>
        </w:rPr>
        <w:t xml:space="preserve"> par </w:t>
      </w:r>
      <w:proofErr w:type="spellStart"/>
      <w:r w:rsidRPr="007F42E3">
        <w:rPr>
          <w:b/>
          <w:bCs/>
          <w:szCs w:val="20"/>
          <w:lang w:eastAsia="fr-BE"/>
        </w:rPr>
        <w:t>l’ERAP</w:t>
      </w:r>
      <w:proofErr w:type="spellEnd"/>
    </w:p>
    <w:p w14:paraId="78F2C21F" w14:textId="77777777" w:rsidR="00D92312" w:rsidRPr="00A847BD" w:rsidRDefault="00B920DF" w:rsidP="00A847BD">
      <w:pPr>
        <w:numPr>
          <w:ilvl w:val="0"/>
          <w:numId w:val="15"/>
        </w:numPr>
        <w:rPr>
          <w:szCs w:val="20"/>
          <w:lang w:val="fr-BE" w:eastAsia="fr-BE"/>
        </w:rPr>
      </w:pPr>
      <w:r w:rsidRPr="00A847BD">
        <w:rPr>
          <w:szCs w:val="20"/>
          <w:lang w:val="fr-BE" w:eastAsia="fr-BE"/>
        </w:rPr>
        <w:t>Définition d’une base de données intègre</w:t>
      </w:r>
    </w:p>
    <w:p w14:paraId="140E20AA" w14:textId="77777777" w:rsidR="00D92312" w:rsidRPr="00A847BD" w:rsidRDefault="00B920DF" w:rsidP="00A847BD">
      <w:pPr>
        <w:numPr>
          <w:ilvl w:val="0"/>
          <w:numId w:val="15"/>
        </w:numPr>
        <w:rPr>
          <w:szCs w:val="20"/>
          <w:lang w:val="fr-BE" w:eastAsia="fr-BE"/>
        </w:rPr>
      </w:pPr>
      <w:r w:rsidRPr="00A847BD">
        <w:rPr>
          <w:szCs w:val="20"/>
          <w:lang w:val="fr-BE" w:eastAsia="fr-BE"/>
        </w:rPr>
        <w:t>Mettre en forme les données à l’écran</w:t>
      </w:r>
    </w:p>
    <w:p w14:paraId="7D07E7E8" w14:textId="77777777" w:rsidR="00D92312" w:rsidRPr="00A847BD" w:rsidRDefault="00B920DF" w:rsidP="00A847BD">
      <w:pPr>
        <w:numPr>
          <w:ilvl w:val="0"/>
          <w:numId w:val="15"/>
        </w:numPr>
        <w:rPr>
          <w:szCs w:val="20"/>
          <w:lang w:val="fr-BE" w:eastAsia="fr-BE"/>
        </w:rPr>
      </w:pPr>
      <w:r w:rsidRPr="00A847BD">
        <w:rPr>
          <w:szCs w:val="20"/>
          <w:lang w:val="fr-BE" w:eastAsia="fr-BE"/>
        </w:rPr>
        <w:t xml:space="preserve">Structurer les informations en base de données, </w:t>
      </w:r>
    </w:p>
    <w:p w14:paraId="33589A6E" w14:textId="77777777" w:rsidR="00D92312" w:rsidRPr="00A847BD" w:rsidRDefault="00B920DF" w:rsidP="00A847BD">
      <w:pPr>
        <w:numPr>
          <w:ilvl w:val="0"/>
          <w:numId w:val="15"/>
        </w:numPr>
        <w:rPr>
          <w:szCs w:val="20"/>
          <w:lang w:val="fr-BE" w:eastAsia="fr-BE"/>
        </w:rPr>
      </w:pPr>
      <w:r w:rsidRPr="00A847BD">
        <w:rPr>
          <w:szCs w:val="20"/>
          <w:lang w:val="fr-BE" w:eastAsia="fr-BE"/>
        </w:rPr>
        <w:t>Mettre en forme les données pour l’impression</w:t>
      </w:r>
    </w:p>
    <w:p w14:paraId="69293E35" w14:textId="77777777" w:rsidR="00D92312" w:rsidRPr="00A847BD" w:rsidRDefault="00B920DF" w:rsidP="00A847BD">
      <w:pPr>
        <w:numPr>
          <w:ilvl w:val="0"/>
          <w:numId w:val="15"/>
        </w:numPr>
        <w:rPr>
          <w:szCs w:val="20"/>
          <w:lang w:val="fr-BE" w:eastAsia="fr-BE"/>
        </w:rPr>
      </w:pPr>
      <w:r w:rsidRPr="00A847BD">
        <w:rPr>
          <w:szCs w:val="20"/>
          <w:lang w:val="fr-BE" w:eastAsia="fr-BE"/>
        </w:rPr>
        <w:t>Gérer les mises en forme conditionnelle (prêtes à l’emploi)</w:t>
      </w:r>
    </w:p>
    <w:p w14:paraId="6E4465B2" w14:textId="77777777" w:rsidR="00D92312" w:rsidRPr="007F42E3" w:rsidRDefault="00B920DF" w:rsidP="00A847BD">
      <w:pPr>
        <w:numPr>
          <w:ilvl w:val="0"/>
          <w:numId w:val="15"/>
        </w:numPr>
        <w:rPr>
          <w:szCs w:val="20"/>
          <w:lang w:eastAsia="fr-BE"/>
        </w:rPr>
      </w:pPr>
      <w:proofErr w:type="spellStart"/>
      <w:r w:rsidRPr="007F42E3">
        <w:rPr>
          <w:szCs w:val="20"/>
          <w:lang w:eastAsia="fr-BE"/>
        </w:rPr>
        <w:t>Créer</w:t>
      </w:r>
      <w:proofErr w:type="spellEnd"/>
      <w:r w:rsidRPr="007F42E3">
        <w:rPr>
          <w:szCs w:val="20"/>
          <w:lang w:eastAsia="fr-BE"/>
        </w:rPr>
        <w:t xml:space="preserve"> un format </w:t>
      </w:r>
      <w:proofErr w:type="spellStart"/>
      <w:r w:rsidRPr="007F42E3">
        <w:rPr>
          <w:szCs w:val="20"/>
          <w:lang w:eastAsia="fr-BE"/>
        </w:rPr>
        <w:t>conditionnel</w:t>
      </w:r>
      <w:proofErr w:type="spellEnd"/>
      <w:r w:rsidRPr="007F42E3">
        <w:rPr>
          <w:szCs w:val="20"/>
          <w:lang w:eastAsia="fr-BE"/>
        </w:rPr>
        <w:t xml:space="preserve"> </w:t>
      </w:r>
      <w:proofErr w:type="spellStart"/>
      <w:r w:rsidRPr="007F42E3">
        <w:rPr>
          <w:szCs w:val="20"/>
          <w:lang w:eastAsia="fr-BE"/>
        </w:rPr>
        <w:t>personnalisé</w:t>
      </w:r>
      <w:proofErr w:type="spellEnd"/>
      <w:r w:rsidRPr="007F42E3">
        <w:rPr>
          <w:szCs w:val="20"/>
          <w:lang w:eastAsia="fr-BE"/>
        </w:rPr>
        <w:t xml:space="preserve"> </w:t>
      </w:r>
    </w:p>
    <w:p w14:paraId="50FE53D3" w14:textId="77777777" w:rsidR="00D92312" w:rsidRPr="00A847BD" w:rsidRDefault="00B920DF" w:rsidP="00A847BD">
      <w:pPr>
        <w:numPr>
          <w:ilvl w:val="0"/>
          <w:numId w:val="15"/>
        </w:numPr>
        <w:rPr>
          <w:szCs w:val="20"/>
          <w:lang w:val="fr-BE" w:eastAsia="fr-BE"/>
        </w:rPr>
      </w:pPr>
      <w:r w:rsidRPr="00A847BD">
        <w:rPr>
          <w:szCs w:val="20"/>
          <w:lang w:val="fr-BE" w:eastAsia="fr-BE"/>
        </w:rPr>
        <w:t>Créer une forme conditionnelle sur base d’une formule</w:t>
      </w:r>
    </w:p>
    <w:p w14:paraId="47E2B0BA" w14:textId="77777777" w:rsidR="00D92312" w:rsidRPr="00A847BD" w:rsidRDefault="00B920DF" w:rsidP="00A847BD">
      <w:pPr>
        <w:numPr>
          <w:ilvl w:val="0"/>
          <w:numId w:val="15"/>
        </w:numPr>
        <w:rPr>
          <w:szCs w:val="20"/>
          <w:lang w:val="fr-BE" w:eastAsia="fr-BE"/>
        </w:rPr>
      </w:pPr>
      <w:r w:rsidRPr="00A847BD">
        <w:rPr>
          <w:szCs w:val="20"/>
          <w:lang w:val="fr-BE" w:eastAsia="fr-BE"/>
        </w:rPr>
        <w:t xml:space="preserve">Manipuler les données, copier et déplacer des données, utiliser une liaison, copier des données images </w:t>
      </w:r>
    </w:p>
    <w:p w14:paraId="5EA298B3" w14:textId="77777777" w:rsidR="00D92312" w:rsidRPr="00A847BD" w:rsidRDefault="00B920DF" w:rsidP="00A847BD">
      <w:pPr>
        <w:numPr>
          <w:ilvl w:val="0"/>
          <w:numId w:val="15"/>
        </w:numPr>
        <w:rPr>
          <w:szCs w:val="20"/>
          <w:lang w:val="fr-BE" w:eastAsia="fr-BE"/>
        </w:rPr>
      </w:pPr>
      <w:r w:rsidRPr="00A847BD">
        <w:rPr>
          <w:szCs w:val="20"/>
          <w:lang w:val="fr-BE" w:eastAsia="fr-BE"/>
        </w:rPr>
        <w:t>Filtrer, copier et supprimer des données filtrées</w:t>
      </w:r>
    </w:p>
    <w:p w14:paraId="1EC8EFA9" w14:textId="77777777" w:rsidR="00D92312" w:rsidRPr="007F42E3" w:rsidRDefault="00B920DF" w:rsidP="00A847BD">
      <w:pPr>
        <w:numPr>
          <w:ilvl w:val="0"/>
          <w:numId w:val="15"/>
        </w:numPr>
        <w:rPr>
          <w:szCs w:val="20"/>
          <w:lang w:eastAsia="fr-BE"/>
        </w:rPr>
      </w:pPr>
      <w:proofErr w:type="spellStart"/>
      <w:r w:rsidRPr="007F42E3">
        <w:rPr>
          <w:szCs w:val="20"/>
          <w:lang w:eastAsia="fr-BE"/>
        </w:rPr>
        <w:t>Gérer</w:t>
      </w:r>
      <w:proofErr w:type="spellEnd"/>
      <w:r w:rsidRPr="007F42E3">
        <w:rPr>
          <w:szCs w:val="20"/>
          <w:lang w:eastAsia="fr-BE"/>
        </w:rPr>
        <w:t xml:space="preserve"> les </w:t>
      </w:r>
      <w:proofErr w:type="spellStart"/>
      <w:r w:rsidRPr="007F42E3">
        <w:rPr>
          <w:szCs w:val="20"/>
          <w:lang w:eastAsia="fr-BE"/>
        </w:rPr>
        <w:t>doublons</w:t>
      </w:r>
      <w:proofErr w:type="spellEnd"/>
    </w:p>
    <w:p w14:paraId="1D9ED7B3" w14:textId="77777777" w:rsidR="00D92312" w:rsidRPr="00A847BD" w:rsidRDefault="00B920DF" w:rsidP="00A847BD">
      <w:pPr>
        <w:numPr>
          <w:ilvl w:val="0"/>
          <w:numId w:val="15"/>
        </w:numPr>
        <w:rPr>
          <w:szCs w:val="20"/>
          <w:lang w:val="fr-BE" w:eastAsia="fr-BE"/>
        </w:rPr>
      </w:pPr>
      <w:r w:rsidRPr="00A847BD">
        <w:rPr>
          <w:szCs w:val="20"/>
          <w:lang w:val="fr-BE" w:eastAsia="fr-BE"/>
        </w:rPr>
        <w:t>Comprendre les thèmes, appliquer un thème prédéfini, personnaliser les thèmes</w:t>
      </w:r>
    </w:p>
    <w:p w14:paraId="71C5B56E" w14:textId="77777777" w:rsidR="00D92312" w:rsidRPr="00A847BD" w:rsidRDefault="00B920DF" w:rsidP="00A847BD">
      <w:pPr>
        <w:numPr>
          <w:ilvl w:val="0"/>
          <w:numId w:val="15"/>
        </w:numPr>
        <w:rPr>
          <w:szCs w:val="20"/>
          <w:lang w:val="fr-BE" w:eastAsia="fr-BE"/>
        </w:rPr>
      </w:pPr>
      <w:r w:rsidRPr="00A847BD">
        <w:rPr>
          <w:szCs w:val="20"/>
          <w:lang w:val="fr-BE" w:eastAsia="fr-BE"/>
        </w:rPr>
        <w:t>Le mode plan : Créer un plan de lignes, de colonnes ou des deux, manipuler un plan</w:t>
      </w:r>
    </w:p>
    <w:p w14:paraId="48CE4122" w14:textId="77777777" w:rsidR="00D92312" w:rsidRPr="007F42E3" w:rsidRDefault="00B920DF" w:rsidP="00A847BD">
      <w:pPr>
        <w:numPr>
          <w:ilvl w:val="0"/>
          <w:numId w:val="15"/>
        </w:numPr>
        <w:rPr>
          <w:szCs w:val="20"/>
          <w:lang w:eastAsia="fr-BE"/>
        </w:rPr>
      </w:pPr>
      <w:proofErr w:type="spellStart"/>
      <w:r w:rsidRPr="007F42E3">
        <w:rPr>
          <w:szCs w:val="20"/>
          <w:lang w:eastAsia="fr-BE"/>
        </w:rPr>
        <w:t>Contrôler</w:t>
      </w:r>
      <w:proofErr w:type="spellEnd"/>
      <w:r w:rsidRPr="007F42E3">
        <w:rPr>
          <w:szCs w:val="20"/>
          <w:lang w:eastAsia="fr-BE"/>
        </w:rPr>
        <w:t xml:space="preserve"> la </w:t>
      </w:r>
      <w:proofErr w:type="spellStart"/>
      <w:r w:rsidRPr="007F42E3">
        <w:rPr>
          <w:szCs w:val="20"/>
          <w:lang w:eastAsia="fr-BE"/>
        </w:rPr>
        <w:t>saisie</w:t>
      </w:r>
      <w:proofErr w:type="spellEnd"/>
      <w:r w:rsidRPr="007F42E3">
        <w:rPr>
          <w:szCs w:val="20"/>
          <w:lang w:eastAsia="fr-BE"/>
        </w:rPr>
        <w:t xml:space="preserve"> des données</w:t>
      </w:r>
    </w:p>
    <w:p w14:paraId="2BA59F14" w14:textId="77777777" w:rsidR="00D92312" w:rsidRPr="00A847BD" w:rsidRDefault="00B920DF" w:rsidP="00A847BD">
      <w:pPr>
        <w:numPr>
          <w:ilvl w:val="0"/>
          <w:numId w:val="15"/>
        </w:numPr>
        <w:rPr>
          <w:szCs w:val="20"/>
          <w:lang w:val="fr-BE" w:eastAsia="fr-BE"/>
        </w:rPr>
      </w:pPr>
      <w:r w:rsidRPr="00A847BD">
        <w:rPr>
          <w:szCs w:val="20"/>
          <w:lang w:val="fr-BE" w:eastAsia="fr-BE"/>
        </w:rPr>
        <w:t>Protéger une feuille ou une partie de feuille</w:t>
      </w:r>
    </w:p>
    <w:p w14:paraId="0BD4810F" w14:textId="77777777" w:rsidR="00D92312" w:rsidRPr="007F42E3" w:rsidRDefault="00B920DF" w:rsidP="00A847BD">
      <w:pPr>
        <w:numPr>
          <w:ilvl w:val="0"/>
          <w:numId w:val="15"/>
        </w:numPr>
        <w:rPr>
          <w:szCs w:val="20"/>
          <w:lang w:eastAsia="fr-BE"/>
        </w:rPr>
      </w:pPr>
      <w:proofErr w:type="spellStart"/>
      <w:r w:rsidRPr="007F42E3">
        <w:rPr>
          <w:szCs w:val="20"/>
          <w:lang w:eastAsia="fr-BE"/>
        </w:rPr>
        <w:t>Imprimer</w:t>
      </w:r>
      <w:proofErr w:type="spellEnd"/>
    </w:p>
    <w:p w14:paraId="7267D82A" w14:textId="77777777" w:rsidR="00D92312" w:rsidRPr="007F42E3" w:rsidRDefault="00B920DF" w:rsidP="00A847BD">
      <w:pPr>
        <w:numPr>
          <w:ilvl w:val="0"/>
          <w:numId w:val="15"/>
        </w:numPr>
        <w:rPr>
          <w:szCs w:val="20"/>
          <w:lang w:eastAsia="fr-BE"/>
        </w:rPr>
      </w:pPr>
      <w:r w:rsidRPr="007F42E3">
        <w:rPr>
          <w:szCs w:val="20"/>
          <w:lang w:eastAsia="fr-BE"/>
        </w:rPr>
        <w:t>Etc.</w:t>
      </w:r>
    </w:p>
    <w:p w14:paraId="14DCBA8C" w14:textId="77777777" w:rsidR="00D92312" w:rsidRPr="007F42E3" w:rsidRDefault="00D92312" w:rsidP="00307C08">
      <w:pPr>
        <w:rPr>
          <w:szCs w:val="20"/>
          <w:lang w:eastAsia="fr-BE"/>
        </w:rPr>
      </w:pPr>
    </w:p>
    <w:p w14:paraId="72ED46ED" w14:textId="77777777" w:rsidR="00D92312" w:rsidRPr="00A847BD" w:rsidRDefault="00B920DF" w:rsidP="00307C08">
      <w:pPr>
        <w:jc w:val="both"/>
        <w:rPr>
          <w:b/>
          <w:lang w:val="fr-BE"/>
        </w:rPr>
      </w:pPr>
      <w:r w:rsidRPr="00A847BD">
        <w:rPr>
          <w:b/>
          <w:lang w:val="fr-BE"/>
        </w:rPr>
        <w:t xml:space="preserve">Durée de la session de formation </w:t>
      </w:r>
      <w:r w:rsidRPr="00A847BD">
        <w:rPr>
          <w:bCs/>
          <w:lang w:val="fr-BE"/>
        </w:rPr>
        <w:t>: une journée de 7 heures.</w:t>
      </w:r>
    </w:p>
    <w:p w14:paraId="13C6E989" w14:textId="77777777" w:rsidR="00D92312" w:rsidRPr="00A847BD" w:rsidRDefault="00D92312" w:rsidP="00307C08">
      <w:pPr>
        <w:jc w:val="both"/>
        <w:rPr>
          <w:b/>
          <w:lang w:val="fr-BE"/>
        </w:rPr>
      </w:pPr>
    </w:p>
    <w:p w14:paraId="50F9F4ED" w14:textId="77777777" w:rsidR="00D92312" w:rsidRPr="007F42E3" w:rsidRDefault="00B920DF" w:rsidP="00307C08">
      <w:pPr>
        <w:jc w:val="both"/>
        <w:rPr>
          <w:b/>
        </w:rPr>
      </w:pPr>
      <w:r w:rsidRPr="00A847BD">
        <w:rPr>
          <w:b/>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b/>
          <w:lang w:val="fr-BE"/>
        </w:rPr>
        <w:t xml:space="preserve">: </w:t>
      </w:r>
      <w:r w:rsidRPr="00A847BD">
        <w:rPr>
          <w:rFonts w:cs="Tahoma"/>
          <w:lang w:val="fr-BE" w:eastAsia="fr-BE"/>
        </w:rPr>
        <w:t xml:space="preserve">42 sessions. </w:t>
      </w:r>
      <w:r w:rsidRPr="007F42E3">
        <w:rPr>
          <w:rFonts w:cs="Tahoma"/>
          <w:lang w:eastAsia="fr-BE"/>
        </w:rPr>
        <w:t xml:space="preserve">Cette estimation </w:t>
      </w:r>
      <w:proofErr w:type="spellStart"/>
      <w:r w:rsidRPr="007F42E3">
        <w:rPr>
          <w:rFonts w:cs="Tahoma"/>
          <w:lang w:eastAsia="fr-BE"/>
        </w:rPr>
        <w:t>n’est</w:t>
      </w:r>
      <w:proofErr w:type="spellEnd"/>
      <w:r w:rsidRPr="007F42E3">
        <w:rPr>
          <w:rFonts w:cs="Tahoma"/>
          <w:lang w:eastAsia="fr-BE"/>
        </w:rPr>
        <w:t xml:space="preserve"> pas </w:t>
      </w:r>
      <w:proofErr w:type="spellStart"/>
      <w:r w:rsidRPr="007F42E3">
        <w:rPr>
          <w:rFonts w:cs="Tahoma"/>
          <w:lang w:eastAsia="fr-BE"/>
        </w:rPr>
        <w:t>liante</w:t>
      </w:r>
      <w:proofErr w:type="spellEnd"/>
      <w:r w:rsidRPr="007F42E3">
        <w:rPr>
          <w:rFonts w:cs="Tahoma"/>
          <w:lang w:eastAsia="fr-BE"/>
        </w:rPr>
        <w:t xml:space="preserve"> pour le </w:t>
      </w:r>
      <w:proofErr w:type="spellStart"/>
      <w:r w:rsidRPr="007F42E3">
        <w:rPr>
          <w:rFonts w:cs="Tahoma"/>
          <w:lang w:eastAsia="fr-BE"/>
        </w:rPr>
        <w:t>pouvoir</w:t>
      </w:r>
      <w:proofErr w:type="spellEnd"/>
      <w:r w:rsidRPr="007F42E3">
        <w:rPr>
          <w:rFonts w:cs="Tahoma"/>
          <w:lang w:eastAsia="fr-BE"/>
        </w:rPr>
        <w:t xml:space="preserve"> </w:t>
      </w:r>
      <w:proofErr w:type="spellStart"/>
      <w:r w:rsidRPr="007F42E3">
        <w:rPr>
          <w:rFonts w:cs="Tahoma"/>
          <w:lang w:eastAsia="fr-BE"/>
        </w:rPr>
        <w:t>adjudicateur</w:t>
      </w:r>
      <w:proofErr w:type="spellEnd"/>
      <w:r w:rsidRPr="007F42E3">
        <w:rPr>
          <w:rFonts w:cs="Tahoma"/>
          <w:lang w:eastAsia="fr-BE"/>
        </w:rPr>
        <w:t>.</w:t>
      </w:r>
    </w:p>
    <w:p w14:paraId="2035FEDE" w14:textId="77777777" w:rsidR="00D92312" w:rsidRPr="007F42E3" w:rsidRDefault="00D92312" w:rsidP="00307C08">
      <w:pPr>
        <w:rPr>
          <w:szCs w:val="20"/>
          <w:lang w:eastAsia="fr-BE"/>
        </w:rPr>
      </w:pPr>
    </w:p>
    <w:p w14:paraId="527F4B29" w14:textId="77777777" w:rsidR="00D92312" w:rsidRPr="00A847BD" w:rsidRDefault="00B920DF" w:rsidP="00A847BD">
      <w:pPr>
        <w:numPr>
          <w:ilvl w:val="0"/>
          <w:numId w:val="5"/>
        </w:numPr>
        <w:rPr>
          <w:szCs w:val="20"/>
          <w:lang w:val="fr-BE" w:eastAsia="fr-BE"/>
        </w:rPr>
      </w:pPr>
      <w:r w:rsidRPr="00A847BD">
        <w:rPr>
          <w:rFonts w:cs="Tahoma"/>
          <w:b/>
          <w:bCs/>
          <w:u w:val="single"/>
          <w:lang w:val="fr-BE" w:eastAsia="fr-BE"/>
        </w:rPr>
        <w:t>EXCEL INTERMÉDIAIRE - LES CALCULS ET FORMULES SIMPLES</w:t>
      </w:r>
    </w:p>
    <w:p w14:paraId="78734CCB" w14:textId="77777777" w:rsidR="00D92312" w:rsidRPr="00A847BD" w:rsidRDefault="00D92312" w:rsidP="00307C08">
      <w:pPr>
        <w:rPr>
          <w:szCs w:val="20"/>
          <w:lang w:val="fr-BE" w:eastAsia="fr-BE"/>
        </w:rPr>
      </w:pPr>
    </w:p>
    <w:p w14:paraId="7A55ECF9" w14:textId="77777777" w:rsidR="00D92312" w:rsidRPr="00A847BD" w:rsidRDefault="00B920DF" w:rsidP="00307C08">
      <w:pPr>
        <w:rPr>
          <w:rFonts w:cs="Tahoma"/>
          <w:b/>
          <w:szCs w:val="20"/>
          <w:lang w:val="fr-BE"/>
        </w:rPr>
      </w:pPr>
      <w:r w:rsidRPr="00A847BD">
        <w:rPr>
          <w:rFonts w:cs="Tahoma"/>
          <w:b/>
          <w:szCs w:val="20"/>
          <w:lang w:val="fr-BE"/>
        </w:rPr>
        <w:t xml:space="preserve">Commentaire : </w:t>
      </w:r>
      <w:r w:rsidRPr="00A847BD">
        <w:rPr>
          <w:rFonts w:cs="Tahoma"/>
          <w:bCs/>
          <w:szCs w:val="20"/>
          <w:lang w:val="fr-BE"/>
        </w:rPr>
        <w:t>Module de formation relatif aux logiciels Excel version Microsoft 365, Microsoft 365 pour le Web.</w:t>
      </w:r>
    </w:p>
    <w:p w14:paraId="4D70F595" w14:textId="77777777" w:rsidR="00D92312" w:rsidRPr="00A847BD" w:rsidRDefault="00D92312" w:rsidP="00307C08">
      <w:pPr>
        <w:rPr>
          <w:lang w:val="fr-BE"/>
        </w:rPr>
      </w:pPr>
    </w:p>
    <w:p w14:paraId="018A28FA" w14:textId="77777777" w:rsidR="00D92312" w:rsidRPr="00A847BD" w:rsidRDefault="00B920DF" w:rsidP="00307C08">
      <w:pPr>
        <w:jc w:val="both"/>
        <w:rPr>
          <w:lang w:val="fr-BE"/>
        </w:rPr>
      </w:pPr>
      <w:r w:rsidRPr="00A847BD">
        <w:rPr>
          <w:b/>
          <w:bCs/>
          <w:lang w:val="fr-BE"/>
        </w:rPr>
        <w:t xml:space="preserve">Remarque initiale : </w:t>
      </w:r>
      <w:r w:rsidRPr="00A847BD">
        <w:rPr>
          <w:lang w:val="fr-BE"/>
        </w:rPr>
        <w:t xml:space="preserve">À partir du contenu proposé par l’ERAP, le soumissionnaire élabore le programme de formation (avec plusieurs niveaux de granularité) sur la base des contenus qu’il juge pertinents pour le niveau. </w:t>
      </w:r>
    </w:p>
    <w:p w14:paraId="2C52BC1D" w14:textId="77777777" w:rsidR="00D92312" w:rsidRPr="00A847BD" w:rsidRDefault="00D92312" w:rsidP="00307C08">
      <w:pPr>
        <w:jc w:val="both"/>
        <w:rPr>
          <w:lang w:val="fr-BE"/>
        </w:rPr>
      </w:pPr>
    </w:p>
    <w:p w14:paraId="7D076E56" w14:textId="77777777" w:rsidR="00D92312" w:rsidRPr="00A847BD" w:rsidRDefault="00B920DF" w:rsidP="00307C08">
      <w:pPr>
        <w:jc w:val="both"/>
        <w:rPr>
          <w:lang w:val="fr-BE"/>
        </w:rPr>
      </w:pPr>
      <w:r w:rsidRPr="00A847BD">
        <w:rPr>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2120E1BA" w14:textId="77777777" w:rsidR="00D92312" w:rsidRPr="00A847BD" w:rsidRDefault="00D92312" w:rsidP="00307C08">
      <w:pPr>
        <w:rPr>
          <w:b/>
          <w:u w:val="single"/>
          <w:lang w:val="fr-BE"/>
        </w:rPr>
      </w:pPr>
    </w:p>
    <w:p w14:paraId="05805DD6" w14:textId="77777777" w:rsidR="00D92312" w:rsidRPr="007F42E3" w:rsidRDefault="00B920DF" w:rsidP="00307C08">
      <w:pPr>
        <w:rPr>
          <w:b/>
        </w:rPr>
      </w:pPr>
      <w:proofErr w:type="spellStart"/>
      <w:r w:rsidRPr="007F42E3">
        <w:rPr>
          <w:b/>
        </w:rPr>
        <w:t>Contenu</w:t>
      </w:r>
      <w:proofErr w:type="spellEnd"/>
      <w:r w:rsidRPr="007F42E3">
        <w:rPr>
          <w:b/>
        </w:rPr>
        <w:t xml:space="preserve"> </w:t>
      </w:r>
      <w:proofErr w:type="spellStart"/>
      <w:r w:rsidRPr="007F42E3">
        <w:rPr>
          <w:b/>
        </w:rPr>
        <w:t>proposé</w:t>
      </w:r>
      <w:proofErr w:type="spellEnd"/>
      <w:r w:rsidRPr="007F42E3">
        <w:rPr>
          <w:b/>
        </w:rPr>
        <w:t xml:space="preserve"> par </w:t>
      </w:r>
      <w:proofErr w:type="spellStart"/>
      <w:r w:rsidRPr="007F42E3">
        <w:rPr>
          <w:b/>
        </w:rPr>
        <w:t>l’ERAP</w:t>
      </w:r>
      <w:proofErr w:type="spellEnd"/>
    </w:p>
    <w:p w14:paraId="289C963D" w14:textId="77777777" w:rsidR="00D92312" w:rsidRPr="007F42E3" w:rsidRDefault="00D92312" w:rsidP="00307C08">
      <w:pPr>
        <w:rPr>
          <w:b/>
        </w:rPr>
      </w:pPr>
    </w:p>
    <w:p w14:paraId="1A3C5E2E" w14:textId="77777777" w:rsidR="00D92312" w:rsidRPr="00A847BD" w:rsidRDefault="00B920DF" w:rsidP="00A847BD">
      <w:pPr>
        <w:numPr>
          <w:ilvl w:val="0"/>
          <w:numId w:val="16"/>
        </w:numPr>
        <w:jc w:val="both"/>
        <w:rPr>
          <w:bCs/>
          <w:lang w:val="fr-BE"/>
        </w:rPr>
      </w:pPr>
      <w:r w:rsidRPr="00A847BD">
        <w:rPr>
          <w:bCs/>
          <w:lang w:val="fr-BE"/>
        </w:rPr>
        <w:t>Les formules de base et les fonctions courantes (addition, soustraction, multiplication, division, puissance)</w:t>
      </w:r>
    </w:p>
    <w:p w14:paraId="18F5D125" w14:textId="77777777" w:rsidR="00D92312" w:rsidRPr="007F42E3" w:rsidRDefault="00B920DF" w:rsidP="00A847BD">
      <w:pPr>
        <w:numPr>
          <w:ilvl w:val="0"/>
          <w:numId w:val="16"/>
        </w:numPr>
        <w:jc w:val="both"/>
        <w:rPr>
          <w:bCs/>
        </w:rPr>
      </w:pPr>
      <w:proofErr w:type="spellStart"/>
      <w:r w:rsidRPr="007F42E3">
        <w:rPr>
          <w:bCs/>
        </w:rPr>
        <w:t>Mettre</w:t>
      </w:r>
      <w:proofErr w:type="spellEnd"/>
      <w:r w:rsidRPr="007F42E3">
        <w:rPr>
          <w:bCs/>
        </w:rPr>
        <w:t xml:space="preserve"> </w:t>
      </w:r>
      <w:proofErr w:type="spellStart"/>
      <w:r w:rsidRPr="007F42E3">
        <w:rPr>
          <w:bCs/>
        </w:rPr>
        <w:t>en</w:t>
      </w:r>
      <w:proofErr w:type="spellEnd"/>
      <w:r w:rsidRPr="007F42E3">
        <w:rPr>
          <w:bCs/>
        </w:rPr>
        <w:t xml:space="preserve"> </w:t>
      </w:r>
      <w:proofErr w:type="spellStart"/>
      <w:r w:rsidRPr="007F42E3">
        <w:rPr>
          <w:bCs/>
        </w:rPr>
        <w:t>forme</w:t>
      </w:r>
      <w:proofErr w:type="spellEnd"/>
      <w:r w:rsidRPr="007F42E3">
        <w:rPr>
          <w:bCs/>
        </w:rPr>
        <w:t xml:space="preserve"> les </w:t>
      </w:r>
      <w:proofErr w:type="spellStart"/>
      <w:r w:rsidRPr="007F42E3">
        <w:rPr>
          <w:bCs/>
        </w:rPr>
        <w:t>nombres</w:t>
      </w:r>
      <w:proofErr w:type="spellEnd"/>
    </w:p>
    <w:p w14:paraId="29654864" w14:textId="77777777" w:rsidR="00D92312" w:rsidRPr="007F42E3" w:rsidRDefault="00B920DF" w:rsidP="00A847BD">
      <w:pPr>
        <w:numPr>
          <w:ilvl w:val="0"/>
          <w:numId w:val="16"/>
        </w:numPr>
        <w:jc w:val="both"/>
        <w:rPr>
          <w:bCs/>
        </w:rPr>
      </w:pPr>
      <w:r w:rsidRPr="007F42E3">
        <w:rPr>
          <w:bCs/>
        </w:rPr>
        <w:t xml:space="preserve">Structure des </w:t>
      </w:r>
      <w:proofErr w:type="spellStart"/>
      <w:r w:rsidRPr="007F42E3">
        <w:rPr>
          <w:bCs/>
        </w:rPr>
        <w:t>formules</w:t>
      </w:r>
      <w:proofErr w:type="spellEnd"/>
      <w:r w:rsidRPr="007F42E3">
        <w:rPr>
          <w:bCs/>
        </w:rPr>
        <w:t xml:space="preserve"> de </w:t>
      </w:r>
      <w:proofErr w:type="spellStart"/>
      <w:r w:rsidRPr="007F42E3">
        <w:rPr>
          <w:bCs/>
        </w:rPr>
        <w:t>calcul</w:t>
      </w:r>
      <w:proofErr w:type="spellEnd"/>
    </w:p>
    <w:p w14:paraId="2D96F6E7" w14:textId="77777777" w:rsidR="00D92312" w:rsidRPr="007F42E3" w:rsidRDefault="00B920DF" w:rsidP="00A847BD">
      <w:pPr>
        <w:numPr>
          <w:ilvl w:val="0"/>
          <w:numId w:val="16"/>
        </w:numPr>
        <w:jc w:val="both"/>
        <w:rPr>
          <w:bCs/>
        </w:rPr>
      </w:pPr>
      <w:r w:rsidRPr="007F42E3">
        <w:rPr>
          <w:bCs/>
        </w:rPr>
        <w:t xml:space="preserve">Introduction sur les </w:t>
      </w:r>
      <w:proofErr w:type="spellStart"/>
      <w:r w:rsidRPr="007F42E3">
        <w:rPr>
          <w:bCs/>
        </w:rPr>
        <w:t>fonctions</w:t>
      </w:r>
      <w:proofErr w:type="spellEnd"/>
    </w:p>
    <w:p w14:paraId="138AB5D7" w14:textId="77777777" w:rsidR="00D92312" w:rsidRPr="00A847BD" w:rsidRDefault="00B920DF" w:rsidP="00A847BD">
      <w:pPr>
        <w:numPr>
          <w:ilvl w:val="0"/>
          <w:numId w:val="16"/>
        </w:numPr>
        <w:jc w:val="both"/>
        <w:rPr>
          <w:bCs/>
          <w:lang w:val="fr-BE"/>
        </w:rPr>
      </w:pPr>
      <w:r w:rsidRPr="00A847BD">
        <w:rPr>
          <w:bCs/>
          <w:lang w:val="fr-BE"/>
        </w:rPr>
        <w:t>Les fonctions principales (somme, moyenne)</w:t>
      </w:r>
    </w:p>
    <w:p w14:paraId="4B6EBC3E" w14:textId="77777777" w:rsidR="00D92312" w:rsidRPr="00A847BD" w:rsidRDefault="00B920DF" w:rsidP="00A847BD">
      <w:pPr>
        <w:numPr>
          <w:ilvl w:val="0"/>
          <w:numId w:val="16"/>
        </w:numPr>
        <w:jc w:val="both"/>
        <w:rPr>
          <w:bCs/>
          <w:lang w:val="fr-BE"/>
        </w:rPr>
      </w:pPr>
      <w:r w:rsidRPr="00A847BD">
        <w:rPr>
          <w:bCs/>
          <w:lang w:val="fr-BE"/>
        </w:rPr>
        <w:t>Connaître les fonctions dates et heures les plus utiles</w:t>
      </w:r>
    </w:p>
    <w:p w14:paraId="723866C5" w14:textId="77777777" w:rsidR="00D92312" w:rsidRPr="00A847BD" w:rsidRDefault="00B920DF" w:rsidP="00A847BD">
      <w:pPr>
        <w:numPr>
          <w:ilvl w:val="0"/>
          <w:numId w:val="16"/>
        </w:numPr>
        <w:jc w:val="both"/>
        <w:rPr>
          <w:bCs/>
          <w:lang w:val="fr-BE"/>
        </w:rPr>
      </w:pPr>
      <w:r w:rsidRPr="00A847BD">
        <w:rPr>
          <w:bCs/>
          <w:lang w:val="fr-BE"/>
        </w:rPr>
        <w:t>Appliquer un format monétaire ou séparateur de milliers</w:t>
      </w:r>
    </w:p>
    <w:p w14:paraId="78CB8202" w14:textId="77777777" w:rsidR="00D92312" w:rsidRPr="007F42E3" w:rsidRDefault="00B920DF" w:rsidP="00A847BD">
      <w:pPr>
        <w:numPr>
          <w:ilvl w:val="0"/>
          <w:numId w:val="16"/>
        </w:numPr>
        <w:jc w:val="both"/>
        <w:rPr>
          <w:bCs/>
        </w:rPr>
      </w:pPr>
      <w:r w:rsidRPr="007F42E3">
        <w:rPr>
          <w:bCs/>
        </w:rPr>
        <w:t xml:space="preserve">Les </w:t>
      </w:r>
      <w:proofErr w:type="spellStart"/>
      <w:r w:rsidRPr="007F42E3">
        <w:rPr>
          <w:bCs/>
        </w:rPr>
        <w:t>arrondis</w:t>
      </w:r>
      <w:proofErr w:type="spellEnd"/>
    </w:p>
    <w:p w14:paraId="32477D0A" w14:textId="77777777" w:rsidR="00D92312" w:rsidRPr="007F42E3" w:rsidRDefault="00B920DF" w:rsidP="00A847BD">
      <w:pPr>
        <w:numPr>
          <w:ilvl w:val="0"/>
          <w:numId w:val="16"/>
        </w:numPr>
        <w:jc w:val="both"/>
        <w:rPr>
          <w:bCs/>
        </w:rPr>
      </w:pPr>
      <w:proofErr w:type="spellStart"/>
      <w:r w:rsidRPr="007F42E3">
        <w:rPr>
          <w:bCs/>
        </w:rPr>
        <w:t>Créer</w:t>
      </w:r>
      <w:proofErr w:type="spellEnd"/>
      <w:r w:rsidRPr="007F42E3">
        <w:rPr>
          <w:bCs/>
        </w:rPr>
        <w:t xml:space="preserve"> un format </w:t>
      </w:r>
      <w:proofErr w:type="spellStart"/>
      <w:r w:rsidRPr="007F42E3">
        <w:rPr>
          <w:bCs/>
        </w:rPr>
        <w:t>personnalisé</w:t>
      </w:r>
      <w:proofErr w:type="spellEnd"/>
      <w:r w:rsidRPr="007F42E3">
        <w:rPr>
          <w:bCs/>
        </w:rPr>
        <w:t xml:space="preserve"> simple</w:t>
      </w:r>
    </w:p>
    <w:p w14:paraId="7B94BB47" w14:textId="77777777" w:rsidR="00D92312" w:rsidRPr="00A847BD" w:rsidRDefault="00B920DF" w:rsidP="00A847BD">
      <w:pPr>
        <w:numPr>
          <w:ilvl w:val="0"/>
          <w:numId w:val="16"/>
        </w:numPr>
        <w:jc w:val="both"/>
        <w:rPr>
          <w:bCs/>
          <w:lang w:val="fr-BE"/>
        </w:rPr>
      </w:pPr>
      <w:r w:rsidRPr="00A847BD">
        <w:rPr>
          <w:bCs/>
          <w:lang w:val="fr-BE"/>
        </w:rPr>
        <w:t>Comprendre le principe du temps en Excel</w:t>
      </w:r>
    </w:p>
    <w:p w14:paraId="13E17A0C" w14:textId="77777777" w:rsidR="00D92312" w:rsidRPr="00A847BD" w:rsidRDefault="00B920DF" w:rsidP="00A847BD">
      <w:pPr>
        <w:numPr>
          <w:ilvl w:val="0"/>
          <w:numId w:val="16"/>
        </w:numPr>
        <w:jc w:val="both"/>
        <w:rPr>
          <w:bCs/>
          <w:lang w:val="fr-BE"/>
        </w:rPr>
      </w:pPr>
      <w:r w:rsidRPr="00A847BD">
        <w:rPr>
          <w:bCs/>
          <w:lang w:val="fr-BE"/>
        </w:rPr>
        <w:t>Calculer à partir de dates et des heures</w:t>
      </w:r>
    </w:p>
    <w:p w14:paraId="4C13DD86" w14:textId="77777777" w:rsidR="00D92312" w:rsidRPr="00A847BD" w:rsidRDefault="00B920DF" w:rsidP="00A847BD">
      <w:pPr>
        <w:numPr>
          <w:ilvl w:val="0"/>
          <w:numId w:val="16"/>
        </w:numPr>
        <w:jc w:val="both"/>
        <w:rPr>
          <w:bCs/>
          <w:lang w:val="fr-BE"/>
        </w:rPr>
      </w:pPr>
      <w:r w:rsidRPr="00A847BD">
        <w:rPr>
          <w:bCs/>
          <w:lang w:val="fr-BE"/>
        </w:rPr>
        <w:t>Utiliser le collage spécial (récupérer des résultats, copier et coller)</w:t>
      </w:r>
    </w:p>
    <w:p w14:paraId="31263C3E" w14:textId="77777777" w:rsidR="00D92312" w:rsidRPr="00A847BD" w:rsidRDefault="00B920DF" w:rsidP="00A847BD">
      <w:pPr>
        <w:numPr>
          <w:ilvl w:val="0"/>
          <w:numId w:val="16"/>
        </w:numPr>
        <w:jc w:val="both"/>
        <w:rPr>
          <w:bCs/>
          <w:lang w:val="fr-BE"/>
        </w:rPr>
      </w:pPr>
      <w:r w:rsidRPr="00A847BD">
        <w:rPr>
          <w:bCs/>
          <w:lang w:val="fr-BE"/>
        </w:rPr>
        <w:t>Les fonctions de calcul sur Excel</w:t>
      </w:r>
    </w:p>
    <w:p w14:paraId="22E1D2D8" w14:textId="77777777" w:rsidR="00D92312" w:rsidRPr="007F42E3" w:rsidRDefault="00B920DF" w:rsidP="00A847BD">
      <w:pPr>
        <w:numPr>
          <w:ilvl w:val="0"/>
          <w:numId w:val="16"/>
        </w:numPr>
        <w:jc w:val="both"/>
        <w:rPr>
          <w:bCs/>
        </w:rPr>
      </w:pPr>
      <w:r w:rsidRPr="007F42E3">
        <w:rPr>
          <w:bCs/>
        </w:rPr>
        <w:t xml:space="preserve">Utiliser les </w:t>
      </w:r>
      <w:proofErr w:type="spellStart"/>
      <w:r w:rsidRPr="007F42E3">
        <w:rPr>
          <w:bCs/>
        </w:rPr>
        <w:t>fonctions</w:t>
      </w:r>
      <w:proofErr w:type="spellEnd"/>
      <w:r w:rsidRPr="007F42E3">
        <w:rPr>
          <w:bCs/>
        </w:rPr>
        <w:t xml:space="preserve"> </w:t>
      </w:r>
      <w:proofErr w:type="spellStart"/>
      <w:r w:rsidRPr="007F42E3">
        <w:rPr>
          <w:bCs/>
        </w:rPr>
        <w:t>conditionnelles</w:t>
      </w:r>
      <w:proofErr w:type="spellEnd"/>
    </w:p>
    <w:p w14:paraId="4C626469" w14:textId="77777777" w:rsidR="00D92312" w:rsidRPr="007F42E3" w:rsidRDefault="00B920DF" w:rsidP="00A847BD">
      <w:pPr>
        <w:numPr>
          <w:ilvl w:val="0"/>
          <w:numId w:val="16"/>
        </w:numPr>
        <w:jc w:val="both"/>
        <w:rPr>
          <w:bCs/>
        </w:rPr>
      </w:pPr>
      <w:r w:rsidRPr="007F42E3">
        <w:rPr>
          <w:bCs/>
        </w:rPr>
        <w:t xml:space="preserve">Poser </w:t>
      </w:r>
      <w:proofErr w:type="spellStart"/>
      <w:r w:rsidRPr="007F42E3">
        <w:rPr>
          <w:bCs/>
        </w:rPr>
        <w:t>logiquement</w:t>
      </w:r>
      <w:proofErr w:type="spellEnd"/>
      <w:r w:rsidRPr="007F42E3">
        <w:rPr>
          <w:bCs/>
        </w:rPr>
        <w:t xml:space="preserve"> </w:t>
      </w:r>
      <w:proofErr w:type="spellStart"/>
      <w:r w:rsidRPr="007F42E3">
        <w:rPr>
          <w:bCs/>
        </w:rPr>
        <w:t>une</w:t>
      </w:r>
      <w:proofErr w:type="spellEnd"/>
      <w:r w:rsidRPr="007F42E3">
        <w:rPr>
          <w:bCs/>
        </w:rPr>
        <w:t xml:space="preserve"> condition</w:t>
      </w:r>
    </w:p>
    <w:p w14:paraId="75B2F5F8" w14:textId="77777777" w:rsidR="00D92312" w:rsidRPr="00A847BD" w:rsidRDefault="00B920DF" w:rsidP="00A847BD">
      <w:pPr>
        <w:numPr>
          <w:ilvl w:val="0"/>
          <w:numId w:val="16"/>
        </w:numPr>
        <w:jc w:val="both"/>
        <w:rPr>
          <w:bCs/>
          <w:lang w:val="fr-BE"/>
        </w:rPr>
      </w:pPr>
      <w:r w:rsidRPr="00A847BD">
        <w:rPr>
          <w:bCs/>
          <w:lang w:val="fr-BE"/>
        </w:rPr>
        <w:t>Compter des valeurs répondant à un ou plusieurs critères</w:t>
      </w:r>
    </w:p>
    <w:p w14:paraId="6D932586" w14:textId="77777777" w:rsidR="00D92312" w:rsidRPr="00A847BD" w:rsidRDefault="00B920DF" w:rsidP="00A847BD">
      <w:pPr>
        <w:numPr>
          <w:ilvl w:val="0"/>
          <w:numId w:val="16"/>
        </w:numPr>
        <w:jc w:val="both"/>
        <w:rPr>
          <w:bCs/>
          <w:lang w:val="fr-BE"/>
        </w:rPr>
      </w:pPr>
      <w:r w:rsidRPr="00A847BD">
        <w:rPr>
          <w:bCs/>
          <w:lang w:val="fr-BE"/>
        </w:rPr>
        <w:t>Calculer des sommes et moyennes répondant à un ou plusieurs critères</w:t>
      </w:r>
    </w:p>
    <w:p w14:paraId="41137E64" w14:textId="77777777" w:rsidR="00D92312" w:rsidRPr="00A847BD" w:rsidRDefault="00B920DF" w:rsidP="00A847BD">
      <w:pPr>
        <w:numPr>
          <w:ilvl w:val="0"/>
          <w:numId w:val="16"/>
        </w:numPr>
        <w:jc w:val="both"/>
        <w:rPr>
          <w:bCs/>
          <w:lang w:val="fr-BE"/>
        </w:rPr>
      </w:pPr>
      <w:r w:rsidRPr="00A847BD">
        <w:rPr>
          <w:bCs/>
          <w:lang w:val="fr-BE"/>
        </w:rPr>
        <w:t>Définir une formule conditionnelle simple avec les fonctions</w:t>
      </w:r>
    </w:p>
    <w:p w14:paraId="23E48DC8" w14:textId="77777777" w:rsidR="00D92312" w:rsidRPr="00A847BD" w:rsidRDefault="00B920DF" w:rsidP="00A847BD">
      <w:pPr>
        <w:numPr>
          <w:ilvl w:val="0"/>
          <w:numId w:val="16"/>
        </w:numPr>
        <w:jc w:val="both"/>
        <w:rPr>
          <w:bCs/>
          <w:lang w:val="fr-BE"/>
        </w:rPr>
      </w:pPr>
      <w:r w:rsidRPr="00A847BD">
        <w:rPr>
          <w:bCs/>
          <w:lang w:val="fr-BE"/>
        </w:rPr>
        <w:t>Générer des sous-totaux par liste de données</w:t>
      </w:r>
    </w:p>
    <w:p w14:paraId="12200820" w14:textId="77777777" w:rsidR="00D92312" w:rsidRPr="007F42E3" w:rsidRDefault="00B920DF" w:rsidP="00A847BD">
      <w:pPr>
        <w:numPr>
          <w:ilvl w:val="0"/>
          <w:numId w:val="16"/>
        </w:numPr>
        <w:jc w:val="both"/>
        <w:rPr>
          <w:bCs/>
        </w:rPr>
      </w:pPr>
      <w:r w:rsidRPr="007F42E3">
        <w:rPr>
          <w:bCs/>
        </w:rPr>
        <w:t xml:space="preserve">Les </w:t>
      </w:r>
      <w:proofErr w:type="spellStart"/>
      <w:r w:rsidRPr="007F42E3">
        <w:rPr>
          <w:bCs/>
        </w:rPr>
        <w:t>autres</w:t>
      </w:r>
      <w:proofErr w:type="spellEnd"/>
      <w:r w:rsidRPr="007F42E3">
        <w:rPr>
          <w:bCs/>
        </w:rPr>
        <w:t xml:space="preserve"> </w:t>
      </w:r>
      <w:proofErr w:type="spellStart"/>
      <w:r w:rsidRPr="007F42E3">
        <w:rPr>
          <w:bCs/>
        </w:rPr>
        <w:t>fonctions</w:t>
      </w:r>
      <w:proofErr w:type="spellEnd"/>
      <w:r w:rsidRPr="007F42E3">
        <w:rPr>
          <w:bCs/>
        </w:rPr>
        <w:t xml:space="preserve"> </w:t>
      </w:r>
    </w:p>
    <w:p w14:paraId="71E47EA0" w14:textId="77777777" w:rsidR="00D92312" w:rsidRPr="00A847BD" w:rsidRDefault="00B920DF" w:rsidP="00A847BD">
      <w:pPr>
        <w:numPr>
          <w:ilvl w:val="0"/>
          <w:numId w:val="16"/>
        </w:numPr>
        <w:jc w:val="both"/>
        <w:rPr>
          <w:bCs/>
          <w:lang w:val="fr-BE"/>
        </w:rPr>
      </w:pPr>
      <w:r w:rsidRPr="00A847BD">
        <w:rPr>
          <w:bCs/>
          <w:lang w:val="fr-BE"/>
        </w:rPr>
        <w:t>Recherche et référence (choisir, EQUIV, FILTRE, INDEC, RECHERCHEH, RECHERCHEV, RECHERCHEX, TRIERPAR, UNIQUE)</w:t>
      </w:r>
    </w:p>
    <w:p w14:paraId="65DAB982" w14:textId="77777777" w:rsidR="00D92312" w:rsidRPr="007F42E3" w:rsidRDefault="00B920DF" w:rsidP="00A847BD">
      <w:pPr>
        <w:numPr>
          <w:ilvl w:val="0"/>
          <w:numId w:val="16"/>
        </w:numPr>
        <w:jc w:val="both"/>
        <w:rPr>
          <w:bCs/>
        </w:rPr>
      </w:pPr>
      <w:proofErr w:type="spellStart"/>
      <w:r w:rsidRPr="007F42E3">
        <w:rPr>
          <w:bCs/>
        </w:rPr>
        <w:t>Statistiques</w:t>
      </w:r>
      <w:proofErr w:type="spellEnd"/>
      <w:r w:rsidRPr="007F42E3">
        <w:rPr>
          <w:bCs/>
        </w:rPr>
        <w:t xml:space="preserve"> de base</w:t>
      </w:r>
    </w:p>
    <w:p w14:paraId="130B93F6" w14:textId="77777777" w:rsidR="00D92312" w:rsidRPr="00A847BD" w:rsidRDefault="00B920DF" w:rsidP="00A847BD">
      <w:pPr>
        <w:numPr>
          <w:ilvl w:val="0"/>
          <w:numId w:val="16"/>
        </w:numPr>
        <w:jc w:val="both"/>
        <w:rPr>
          <w:bCs/>
          <w:lang w:val="fr-BE"/>
        </w:rPr>
      </w:pPr>
      <w:r w:rsidRPr="00A847BD">
        <w:rPr>
          <w:bCs/>
          <w:lang w:val="fr-BE"/>
        </w:rPr>
        <w:t>Texte (droite, gauche, joindre, majuscule, minuscule)</w:t>
      </w:r>
    </w:p>
    <w:p w14:paraId="3E37EEC7" w14:textId="77777777" w:rsidR="00D92312" w:rsidRPr="007F42E3" w:rsidRDefault="00B920DF" w:rsidP="00A847BD">
      <w:pPr>
        <w:numPr>
          <w:ilvl w:val="0"/>
          <w:numId w:val="16"/>
        </w:numPr>
        <w:jc w:val="both"/>
        <w:rPr>
          <w:bCs/>
        </w:rPr>
      </w:pPr>
      <w:r w:rsidRPr="007F42E3">
        <w:rPr>
          <w:bCs/>
        </w:rPr>
        <w:t>Etc.</w:t>
      </w:r>
    </w:p>
    <w:p w14:paraId="02D01ACB" w14:textId="77777777" w:rsidR="00D92312" w:rsidRPr="007F42E3" w:rsidRDefault="00D92312" w:rsidP="00307C08">
      <w:pPr>
        <w:jc w:val="both"/>
        <w:rPr>
          <w:b/>
        </w:rPr>
      </w:pPr>
    </w:p>
    <w:p w14:paraId="04A090B4" w14:textId="77777777" w:rsidR="00D92312" w:rsidRPr="00A847BD" w:rsidRDefault="00B920DF" w:rsidP="00307C08">
      <w:pPr>
        <w:jc w:val="both"/>
        <w:rPr>
          <w:bCs/>
          <w:lang w:val="fr-BE"/>
        </w:rPr>
      </w:pPr>
      <w:r w:rsidRPr="00A847BD">
        <w:rPr>
          <w:b/>
          <w:lang w:val="fr-BE"/>
        </w:rPr>
        <w:t xml:space="preserve">Durée de la session de formation : </w:t>
      </w:r>
      <w:r w:rsidRPr="00A847BD">
        <w:rPr>
          <w:bCs/>
          <w:lang w:val="fr-BE"/>
        </w:rPr>
        <w:t>une journée de 7 heures.</w:t>
      </w:r>
    </w:p>
    <w:p w14:paraId="1EDBEA4A" w14:textId="77777777" w:rsidR="00D92312" w:rsidRPr="00A847BD" w:rsidRDefault="00D92312" w:rsidP="00307C08">
      <w:pPr>
        <w:jc w:val="both"/>
        <w:rPr>
          <w:b/>
          <w:lang w:val="fr-BE"/>
        </w:rPr>
      </w:pPr>
    </w:p>
    <w:p w14:paraId="75B7D962" w14:textId="77777777" w:rsidR="00D92312" w:rsidRPr="007F42E3" w:rsidRDefault="00B920DF" w:rsidP="00307C08">
      <w:pPr>
        <w:jc w:val="both"/>
        <w:rPr>
          <w:bCs/>
        </w:rPr>
      </w:pPr>
      <w:r w:rsidRPr="00A847BD">
        <w:rPr>
          <w:b/>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b/>
          <w:lang w:val="fr-BE"/>
        </w:rPr>
        <w:t xml:space="preserve">: </w:t>
      </w:r>
      <w:r w:rsidRPr="00A847BD">
        <w:rPr>
          <w:bCs/>
          <w:lang w:val="fr-BE"/>
        </w:rPr>
        <w:t xml:space="preserve">15 sessions. </w:t>
      </w:r>
      <w:r w:rsidRPr="007F42E3">
        <w:rPr>
          <w:bCs/>
        </w:rPr>
        <w:t xml:space="preserve">Cette estimation </w:t>
      </w:r>
      <w:proofErr w:type="spellStart"/>
      <w:r w:rsidRPr="007F42E3">
        <w:rPr>
          <w:bCs/>
        </w:rPr>
        <w:t>n’est</w:t>
      </w:r>
      <w:proofErr w:type="spellEnd"/>
      <w:r w:rsidRPr="007F42E3">
        <w:rPr>
          <w:bCs/>
        </w:rPr>
        <w:t xml:space="preserve"> pas </w:t>
      </w:r>
      <w:proofErr w:type="spellStart"/>
      <w:r w:rsidRPr="007F42E3">
        <w:rPr>
          <w:bCs/>
        </w:rPr>
        <w:t>liante</w:t>
      </w:r>
      <w:proofErr w:type="spellEnd"/>
      <w:r w:rsidRPr="007F42E3">
        <w:rPr>
          <w:bCs/>
        </w:rPr>
        <w:t xml:space="preserve"> pour le </w:t>
      </w:r>
      <w:proofErr w:type="spellStart"/>
      <w:r w:rsidRPr="007F42E3">
        <w:rPr>
          <w:bCs/>
        </w:rPr>
        <w:t>pouvoir</w:t>
      </w:r>
      <w:proofErr w:type="spellEnd"/>
      <w:r w:rsidRPr="007F42E3">
        <w:rPr>
          <w:bCs/>
        </w:rPr>
        <w:t xml:space="preserve"> </w:t>
      </w:r>
      <w:proofErr w:type="spellStart"/>
      <w:r w:rsidRPr="007F42E3">
        <w:rPr>
          <w:bCs/>
        </w:rPr>
        <w:t>adjudicateur</w:t>
      </w:r>
      <w:proofErr w:type="spellEnd"/>
      <w:r w:rsidRPr="007F42E3">
        <w:rPr>
          <w:bCs/>
        </w:rPr>
        <w:t>.</w:t>
      </w:r>
    </w:p>
    <w:p w14:paraId="291B849E" w14:textId="77777777" w:rsidR="00D92312" w:rsidRPr="007F42E3" w:rsidRDefault="00D92312" w:rsidP="00307C08">
      <w:pPr>
        <w:jc w:val="both"/>
        <w:rPr>
          <w:szCs w:val="20"/>
          <w:lang w:eastAsia="fr-BE"/>
        </w:rPr>
      </w:pPr>
    </w:p>
    <w:p w14:paraId="1FBB74F2" w14:textId="77777777" w:rsidR="00D92312" w:rsidRPr="00A847BD" w:rsidRDefault="00B920DF" w:rsidP="00A847BD">
      <w:pPr>
        <w:numPr>
          <w:ilvl w:val="0"/>
          <w:numId w:val="5"/>
        </w:numPr>
        <w:rPr>
          <w:szCs w:val="20"/>
          <w:lang w:val="fr-BE" w:eastAsia="fr-BE"/>
        </w:rPr>
      </w:pPr>
      <w:r w:rsidRPr="00A847BD">
        <w:rPr>
          <w:rFonts w:cs="Tahoma"/>
          <w:b/>
          <w:bCs/>
          <w:u w:val="single"/>
          <w:lang w:val="fr-BE" w:eastAsia="fr-BE"/>
        </w:rPr>
        <w:t>EXCEL AVANCÉ - MAÎTRISER LES TABLEAUX CROISÉS DYNAMIQUES</w:t>
      </w:r>
    </w:p>
    <w:p w14:paraId="75822FB1" w14:textId="77777777" w:rsidR="00D92312" w:rsidRPr="00A847BD" w:rsidRDefault="00D92312" w:rsidP="00307C08">
      <w:pPr>
        <w:rPr>
          <w:rFonts w:cs="Tahoma"/>
          <w:u w:val="single"/>
          <w:lang w:val="fr-BE" w:eastAsia="fr-BE"/>
        </w:rPr>
      </w:pPr>
    </w:p>
    <w:p w14:paraId="1E6C99F4" w14:textId="77777777" w:rsidR="00D92312" w:rsidRPr="00A847BD" w:rsidRDefault="00B920DF" w:rsidP="00307C08">
      <w:pPr>
        <w:jc w:val="both"/>
        <w:rPr>
          <w:rFonts w:cs="Tahoma"/>
          <w:bCs/>
          <w:szCs w:val="20"/>
          <w:lang w:val="fr-BE"/>
        </w:rPr>
      </w:pPr>
      <w:r w:rsidRPr="00A847BD">
        <w:rPr>
          <w:rFonts w:cs="Tahoma"/>
          <w:b/>
          <w:szCs w:val="20"/>
          <w:lang w:val="fr-BE"/>
        </w:rPr>
        <w:t xml:space="preserve">Commentaire : </w:t>
      </w:r>
      <w:r w:rsidRPr="00A847BD">
        <w:rPr>
          <w:rFonts w:cs="Tahoma"/>
          <w:bCs/>
          <w:szCs w:val="20"/>
          <w:lang w:val="fr-BE"/>
        </w:rPr>
        <w:t>Module de formation relatif aux logiciels Excel version Microsoft 365, Microsoft 365 pour le Web.</w:t>
      </w:r>
    </w:p>
    <w:p w14:paraId="475AFAD5" w14:textId="77777777" w:rsidR="00D92312" w:rsidRPr="00A847BD" w:rsidRDefault="00D92312" w:rsidP="00307C08">
      <w:pPr>
        <w:jc w:val="both"/>
        <w:rPr>
          <w:lang w:val="fr-BE"/>
        </w:rPr>
      </w:pPr>
    </w:p>
    <w:p w14:paraId="0855AB61" w14:textId="77777777" w:rsidR="00D92312" w:rsidRPr="00A847BD" w:rsidRDefault="00B920DF" w:rsidP="00307C08">
      <w:pPr>
        <w:jc w:val="both"/>
        <w:rPr>
          <w:lang w:val="fr-BE"/>
        </w:rPr>
      </w:pPr>
      <w:r w:rsidRPr="00A847BD">
        <w:rPr>
          <w:b/>
          <w:bCs/>
          <w:lang w:val="fr-BE"/>
        </w:rPr>
        <w:lastRenderedPageBreak/>
        <w:t xml:space="preserve">Remarque initiale : </w:t>
      </w:r>
      <w:r w:rsidRPr="00A847BD">
        <w:rPr>
          <w:lang w:val="fr-BE"/>
        </w:rPr>
        <w:t xml:space="preserve">À partir du contenu proposé par l’ERAP, le soumissionnaire élabore le programme de formation (avec plusieurs niveaux de granularité) sur la base des contenus qu’il juge pertinents pour le niveau. </w:t>
      </w:r>
    </w:p>
    <w:p w14:paraId="599C4E3A" w14:textId="77777777" w:rsidR="00D92312" w:rsidRPr="00A847BD" w:rsidRDefault="00D92312" w:rsidP="00307C08">
      <w:pPr>
        <w:jc w:val="both"/>
        <w:rPr>
          <w:lang w:val="fr-BE"/>
        </w:rPr>
      </w:pPr>
    </w:p>
    <w:p w14:paraId="5C71E46E" w14:textId="77777777" w:rsidR="00D92312" w:rsidRPr="00A847BD" w:rsidRDefault="00B920DF" w:rsidP="00307C08">
      <w:pPr>
        <w:jc w:val="both"/>
        <w:rPr>
          <w:lang w:val="fr-BE"/>
        </w:rPr>
      </w:pPr>
      <w:r w:rsidRPr="00A847BD">
        <w:rPr>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1855363E" w14:textId="77777777" w:rsidR="00D92312" w:rsidRPr="00A847BD" w:rsidRDefault="00D92312" w:rsidP="00307C08">
      <w:pPr>
        <w:jc w:val="both"/>
        <w:rPr>
          <w:b/>
          <w:lang w:val="fr-BE"/>
        </w:rPr>
      </w:pPr>
    </w:p>
    <w:p w14:paraId="180E99AE" w14:textId="77777777" w:rsidR="00D92312" w:rsidRPr="007F42E3" w:rsidRDefault="00B920DF" w:rsidP="00307C08">
      <w:pPr>
        <w:rPr>
          <w:b/>
        </w:rPr>
      </w:pPr>
      <w:proofErr w:type="spellStart"/>
      <w:r w:rsidRPr="007F42E3">
        <w:rPr>
          <w:b/>
        </w:rPr>
        <w:t>Contenu</w:t>
      </w:r>
      <w:proofErr w:type="spellEnd"/>
      <w:r w:rsidRPr="007F42E3">
        <w:rPr>
          <w:b/>
        </w:rPr>
        <w:t xml:space="preserve"> </w:t>
      </w:r>
      <w:proofErr w:type="spellStart"/>
      <w:r w:rsidRPr="007F42E3">
        <w:rPr>
          <w:b/>
        </w:rPr>
        <w:t>proposé</w:t>
      </w:r>
      <w:proofErr w:type="spellEnd"/>
      <w:r w:rsidRPr="007F42E3">
        <w:rPr>
          <w:b/>
        </w:rPr>
        <w:t xml:space="preserve"> par </w:t>
      </w:r>
      <w:proofErr w:type="spellStart"/>
      <w:r w:rsidRPr="007F42E3">
        <w:rPr>
          <w:b/>
        </w:rPr>
        <w:t>l’ERAP</w:t>
      </w:r>
      <w:proofErr w:type="spellEnd"/>
    </w:p>
    <w:p w14:paraId="032A61AF" w14:textId="77777777" w:rsidR="00D92312" w:rsidRPr="007F42E3" w:rsidRDefault="00D92312" w:rsidP="00307C08">
      <w:pPr>
        <w:rPr>
          <w:b/>
        </w:rPr>
      </w:pPr>
    </w:p>
    <w:p w14:paraId="0BF23644" w14:textId="77777777" w:rsidR="00D92312" w:rsidRPr="00A847BD" w:rsidRDefault="00B920DF" w:rsidP="00A847BD">
      <w:pPr>
        <w:numPr>
          <w:ilvl w:val="0"/>
          <w:numId w:val="17"/>
        </w:numPr>
        <w:jc w:val="both"/>
        <w:rPr>
          <w:bCs/>
          <w:lang w:val="fr-BE"/>
        </w:rPr>
      </w:pPr>
      <w:r w:rsidRPr="00A847BD">
        <w:rPr>
          <w:bCs/>
          <w:lang w:val="fr-BE"/>
        </w:rPr>
        <w:t>Évaluer les compétences en maîtrise des données et tableaux de données</w:t>
      </w:r>
    </w:p>
    <w:p w14:paraId="66189151" w14:textId="77777777" w:rsidR="00D92312" w:rsidRPr="007F42E3" w:rsidRDefault="00B920DF" w:rsidP="00A847BD">
      <w:pPr>
        <w:numPr>
          <w:ilvl w:val="0"/>
          <w:numId w:val="17"/>
        </w:numPr>
        <w:jc w:val="both"/>
        <w:rPr>
          <w:bCs/>
        </w:rPr>
      </w:pPr>
      <w:proofErr w:type="spellStart"/>
      <w:r w:rsidRPr="007F42E3">
        <w:rPr>
          <w:bCs/>
        </w:rPr>
        <w:t>Évaluer</w:t>
      </w:r>
      <w:proofErr w:type="spellEnd"/>
      <w:r w:rsidRPr="007F42E3">
        <w:rPr>
          <w:bCs/>
        </w:rPr>
        <w:t xml:space="preserve"> la </w:t>
      </w:r>
      <w:proofErr w:type="spellStart"/>
      <w:r w:rsidRPr="007F42E3">
        <w:rPr>
          <w:bCs/>
        </w:rPr>
        <w:t>maîtrise</w:t>
      </w:r>
      <w:proofErr w:type="spellEnd"/>
      <w:r w:rsidRPr="007F42E3">
        <w:rPr>
          <w:bCs/>
        </w:rPr>
        <w:t xml:space="preserve"> des </w:t>
      </w:r>
      <w:proofErr w:type="spellStart"/>
      <w:r w:rsidRPr="007F42E3">
        <w:rPr>
          <w:bCs/>
        </w:rPr>
        <w:t>fonctions</w:t>
      </w:r>
      <w:proofErr w:type="spellEnd"/>
    </w:p>
    <w:p w14:paraId="578BAD40" w14:textId="77777777" w:rsidR="00D92312" w:rsidRPr="007F42E3" w:rsidRDefault="00B920DF" w:rsidP="00A847BD">
      <w:pPr>
        <w:numPr>
          <w:ilvl w:val="0"/>
          <w:numId w:val="17"/>
        </w:numPr>
        <w:jc w:val="both"/>
        <w:rPr>
          <w:bCs/>
        </w:rPr>
      </w:pPr>
      <w:proofErr w:type="spellStart"/>
      <w:r w:rsidRPr="007F42E3">
        <w:rPr>
          <w:bCs/>
        </w:rPr>
        <w:t>Présentation</w:t>
      </w:r>
      <w:proofErr w:type="spellEnd"/>
      <w:r w:rsidRPr="007F42E3">
        <w:rPr>
          <w:bCs/>
        </w:rPr>
        <w:t xml:space="preserve"> des tableaux </w:t>
      </w:r>
      <w:proofErr w:type="spellStart"/>
      <w:r w:rsidRPr="007F42E3">
        <w:rPr>
          <w:bCs/>
        </w:rPr>
        <w:t>croisés</w:t>
      </w:r>
      <w:proofErr w:type="spellEnd"/>
    </w:p>
    <w:p w14:paraId="24826331" w14:textId="77777777" w:rsidR="00D92312" w:rsidRPr="007F42E3" w:rsidRDefault="00B920DF" w:rsidP="00A847BD">
      <w:pPr>
        <w:numPr>
          <w:ilvl w:val="0"/>
          <w:numId w:val="17"/>
        </w:numPr>
        <w:jc w:val="both"/>
        <w:rPr>
          <w:bCs/>
        </w:rPr>
      </w:pPr>
      <w:proofErr w:type="spellStart"/>
      <w:r w:rsidRPr="007F42E3">
        <w:rPr>
          <w:bCs/>
        </w:rPr>
        <w:t>Présentation</w:t>
      </w:r>
      <w:proofErr w:type="spellEnd"/>
      <w:r w:rsidRPr="007F42E3">
        <w:rPr>
          <w:bCs/>
        </w:rPr>
        <w:t xml:space="preserve"> des tableaux </w:t>
      </w:r>
      <w:proofErr w:type="spellStart"/>
      <w:r w:rsidRPr="007F42E3">
        <w:rPr>
          <w:bCs/>
        </w:rPr>
        <w:t>croisés</w:t>
      </w:r>
      <w:proofErr w:type="spellEnd"/>
      <w:r w:rsidRPr="007F42E3">
        <w:rPr>
          <w:bCs/>
        </w:rPr>
        <w:t xml:space="preserve"> </w:t>
      </w:r>
      <w:proofErr w:type="spellStart"/>
      <w:r w:rsidRPr="007F42E3">
        <w:rPr>
          <w:bCs/>
        </w:rPr>
        <w:t>dynamiques</w:t>
      </w:r>
      <w:proofErr w:type="spellEnd"/>
    </w:p>
    <w:p w14:paraId="39241AB4" w14:textId="77777777" w:rsidR="00D92312" w:rsidRPr="007F42E3" w:rsidRDefault="00B920DF" w:rsidP="00A847BD">
      <w:pPr>
        <w:numPr>
          <w:ilvl w:val="0"/>
          <w:numId w:val="17"/>
        </w:numPr>
        <w:jc w:val="both"/>
        <w:rPr>
          <w:bCs/>
        </w:rPr>
      </w:pPr>
      <w:proofErr w:type="spellStart"/>
      <w:r w:rsidRPr="007F42E3">
        <w:rPr>
          <w:bCs/>
        </w:rPr>
        <w:t>Créer</w:t>
      </w:r>
      <w:proofErr w:type="spellEnd"/>
      <w:r w:rsidRPr="007F42E3">
        <w:rPr>
          <w:bCs/>
        </w:rPr>
        <w:t xml:space="preserve"> un tableau </w:t>
      </w:r>
      <w:proofErr w:type="spellStart"/>
      <w:r w:rsidRPr="007F42E3">
        <w:rPr>
          <w:bCs/>
        </w:rPr>
        <w:t>croisé</w:t>
      </w:r>
      <w:proofErr w:type="spellEnd"/>
      <w:r w:rsidRPr="007F42E3">
        <w:rPr>
          <w:bCs/>
        </w:rPr>
        <w:t xml:space="preserve"> </w:t>
      </w:r>
      <w:proofErr w:type="spellStart"/>
      <w:r w:rsidRPr="007F42E3">
        <w:rPr>
          <w:bCs/>
        </w:rPr>
        <w:t>dynamique</w:t>
      </w:r>
      <w:proofErr w:type="spellEnd"/>
    </w:p>
    <w:p w14:paraId="3921454E" w14:textId="77777777" w:rsidR="00D92312" w:rsidRPr="007F42E3" w:rsidRDefault="00B920DF" w:rsidP="00A847BD">
      <w:pPr>
        <w:numPr>
          <w:ilvl w:val="0"/>
          <w:numId w:val="17"/>
        </w:numPr>
        <w:jc w:val="both"/>
        <w:rPr>
          <w:bCs/>
        </w:rPr>
      </w:pPr>
      <w:proofErr w:type="spellStart"/>
      <w:r w:rsidRPr="007F42E3">
        <w:rPr>
          <w:bCs/>
        </w:rPr>
        <w:t>Gérer</w:t>
      </w:r>
      <w:proofErr w:type="spellEnd"/>
      <w:r w:rsidRPr="007F42E3">
        <w:rPr>
          <w:bCs/>
        </w:rPr>
        <w:t xml:space="preserve"> un tableau </w:t>
      </w:r>
      <w:proofErr w:type="spellStart"/>
      <w:r w:rsidRPr="007F42E3">
        <w:rPr>
          <w:bCs/>
        </w:rPr>
        <w:t>croisé</w:t>
      </w:r>
      <w:proofErr w:type="spellEnd"/>
      <w:r w:rsidRPr="007F42E3">
        <w:rPr>
          <w:bCs/>
        </w:rPr>
        <w:t xml:space="preserve"> </w:t>
      </w:r>
      <w:proofErr w:type="spellStart"/>
      <w:r w:rsidRPr="007F42E3">
        <w:rPr>
          <w:bCs/>
        </w:rPr>
        <w:t>dynamique</w:t>
      </w:r>
      <w:proofErr w:type="spellEnd"/>
    </w:p>
    <w:p w14:paraId="4C6C99FA" w14:textId="77777777" w:rsidR="00D92312" w:rsidRPr="00A847BD" w:rsidRDefault="00B920DF" w:rsidP="00A847BD">
      <w:pPr>
        <w:numPr>
          <w:ilvl w:val="0"/>
          <w:numId w:val="17"/>
        </w:numPr>
        <w:jc w:val="both"/>
        <w:rPr>
          <w:bCs/>
          <w:lang w:val="fr-BE"/>
        </w:rPr>
      </w:pPr>
      <w:r w:rsidRPr="00A847BD">
        <w:rPr>
          <w:bCs/>
          <w:lang w:val="fr-BE"/>
        </w:rPr>
        <w:t>Les segments dans un tableau croisé dynamique</w:t>
      </w:r>
    </w:p>
    <w:p w14:paraId="7D5BE116" w14:textId="77777777" w:rsidR="00D92312" w:rsidRPr="007F42E3" w:rsidRDefault="00B920DF" w:rsidP="00A847BD">
      <w:pPr>
        <w:numPr>
          <w:ilvl w:val="0"/>
          <w:numId w:val="17"/>
        </w:numPr>
        <w:jc w:val="both"/>
        <w:rPr>
          <w:bCs/>
        </w:rPr>
      </w:pPr>
      <w:proofErr w:type="spellStart"/>
      <w:r w:rsidRPr="007F42E3">
        <w:rPr>
          <w:bCs/>
        </w:rPr>
        <w:t>Afficher</w:t>
      </w:r>
      <w:proofErr w:type="spellEnd"/>
      <w:r w:rsidRPr="007F42E3">
        <w:rPr>
          <w:bCs/>
        </w:rPr>
        <w:t>/masquer</w:t>
      </w:r>
    </w:p>
    <w:p w14:paraId="48D6FDF4" w14:textId="77777777" w:rsidR="00D92312" w:rsidRPr="007F42E3" w:rsidRDefault="00B920DF" w:rsidP="00A847BD">
      <w:pPr>
        <w:numPr>
          <w:ilvl w:val="0"/>
          <w:numId w:val="17"/>
        </w:numPr>
        <w:jc w:val="both"/>
        <w:rPr>
          <w:bCs/>
        </w:rPr>
      </w:pPr>
      <w:proofErr w:type="spellStart"/>
      <w:r w:rsidRPr="007F42E3">
        <w:rPr>
          <w:bCs/>
        </w:rPr>
        <w:t>Éditer</w:t>
      </w:r>
      <w:proofErr w:type="spellEnd"/>
      <w:r w:rsidRPr="007F42E3">
        <w:rPr>
          <w:bCs/>
        </w:rPr>
        <w:t xml:space="preserve"> un tableau </w:t>
      </w:r>
      <w:proofErr w:type="spellStart"/>
      <w:r w:rsidRPr="007F42E3">
        <w:rPr>
          <w:bCs/>
        </w:rPr>
        <w:t>croisé</w:t>
      </w:r>
      <w:proofErr w:type="spellEnd"/>
      <w:r w:rsidRPr="007F42E3">
        <w:rPr>
          <w:bCs/>
        </w:rPr>
        <w:t xml:space="preserve"> </w:t>
      </w:r>
      <w:proofErr w:type="spellStart"/>
      <w:r w:rsidRPr="007F42E3">
        <w:rPr>
          <w:bCs/>
        </w:rPr>
        <w:t>dynamique</w:t>
      </w:r>
      <w:proofErr w:type="spellEnd"/>
    </w:p>
    <w:p w14:paraId="7AD9684E" w14:textId="77777777" w:rsidR="00D92312" w:rsidRPr="00A847BD" w:rsidRDefault="00B920DF" w:rsidP="00A847BD">
      <w:pPr>
        <w:numPr>
          <w:ilvl w:val="0"/>
          <w:numId w:val="17"/>
        </w:numPr>
        <w:jc w:val="both"/>
        <w:rPr>
          <w:bCs/>
          <w:lang w:val="fr-BE"/>
        </w:rPr>
      </w:pPr>
      <w:r w:rsidRPr="00A847BD">
        <w:rPr>
          <w:bCs/>
          <w:lang w:val="fr-BE"/>
        </w:rPr>
        <w:t>Mettre en forme un tableau croisé dynamique</w:t>
      </w:r>
    </w:p>
    <w:p w14:paraId="01838368" w14:textId="77777777" w:rsidR="00D92312" w:rsidRPr="00A847BD" w:rsidRDefault="00B920DF" w:rsidP="00A847BD">
      <w:pPr>
        <w:numPr>
          <w:ilvl w:val="0"/>
          <w:numId w:val="17"/>
        </w:numPr>
        <w:jc w:val="both"/>
        <w:rPr>
          <w:bCs/>
          <w:lang w:val="fr-BE"/>
        </w:rPr>
      </w:pPr>
      <w:r w:rsidRPr="00A847BD">
        <w:rPr>
          <w:bCs/>
          <w:lang w:val="fr-BE"/>
        </w:rPr>
        <w:t>Créer des graphiques de tableaux croisés dynamiques</w:t>
      </w:r>
    </w:p>
    <w:p w14:paraId="2D54E50E" w14:textId="77777777" w:rsidR="00D92312" w:rsidRPr="00A847BD" w:rsidRDefault="00B920DF" w:rsidP="00A847BD">
      <w:pPr>
        <w:numPr>
          <w:ilvl w:val="0"/>
          <w:numId w:val="17"/>
        </w:numPr>
        <w:jc w:val="both"/>
        <w:rPr>
          <w:bCs/>
          <w:lang w:val="fr-BE"/>
        </w:rPr>
      </w:pPr>
      <w:r w:rsidRPr="00A847BD">
        <w:rPr>
          <w:bCs/>
          <w:lang w:val="fr-BE"/>
        </w:rPr>
        <w:t>Créer un tableau croisé dynamique avec plusieurs bases de données</w:t>
      </w:r>
    </w:p>
    <w:p w14:paraId="2CE40D60" w14:textId="77777777" w:rsidR="00D92312" w:rsidRPr="007F42E3" w:rsidRDefault="00B920DF" w:rsidP="00A847BD">
      <w:pPr>
        <w:numPr>
          <w:ilvl w:val="0"/>
          <w:numId w:val="17"/>
        </w:numPr>
        <w:jc w:val="both"/>
        <w:rPr>
          <w:bCs/>
        </w:rPr>
      </w:pPr>
      <w:proofErr w:type="spellStart"/>
      <w:r w:rsidRPr="007F42E3">
        <w:rPr>
          <w:bCs/>
        </w:rPr>
        <w:t>Initier</w:t>
      </w:r>
      <w:proofErr w:type="spellEnd"/>
      <w:r w:rsidRPr="007F42E3">
        <w:rPr>
          <w:bCs/>
        </w:rPr>
        <w:t xml:space="preserve"> Power Pivot</w:t>
      </w:r>
    </w:p>
    <w:p w14:paraId="43E1DF33" w14:textId="77777777" w:rsidR="00D92312" w:rsidRPr="007F42E3" w:rsidRDefault="00B920DF" w:rsidP="00A847BD">
      <w:pPr>
        <w:numPr>
          <w:ilvl w:val="0"/>
          <w:numId w:val="17"/>
        </w:numPr>
        <w:jc w:val="both"/>
        <w:rPr>
          <w:bCs/>
        </w:rPr>
      </w:pPr>
      <w:r w:rsidRPr="007F42E3">
        <w:rPr>
          <w:bCs/>
        </w:rPr>
        <w:t>Etc.</w:t>
      </w:r>
    </w:p>
    <w:p w14:paraId="4B3C7604" w14:textId="77777777" w:rsidR="00D92312" w:rsidRPr="007F42E3" w:rsidRDefault="00D92312" w:rsidP="00307C08">
      <w:pPr>
        <w:jc w:val="both"/>
      </w:pPr>
    </w:p>
    <w:p w14:paraId="69884860" w14:textId="77777777" w:rsidR="00D92312" w:rsidRPr="00A847BD" w:rsidRDefault="00B920DF" w:rsidP="00307C08">
      <w:pPr>
        <w:jc w:val="both"/>
        <w:rPr>
          <w:bCs/>
          <w:lang w:val="fr-BE"/>
        </w:rPr>
      </w:pPr>
      <w:r w:rsidRPr="00A847BD">
        <w:rPr>
          <w:b/>
          <w:lang w:val="fr-BE"/>
        </w:rPr>
        <w:t xml:space="preserve">Durée de la session de formation : </w:t>
      </w:r>
      <w:r w:rsidRPr="00A847BD">
        <w:rPr>
          <w:bCs/>
          <w:lang w:val="fr-BE"/>
        </w:rPr>
        <w:t>une journée de 7 heures.</w:t>
      </w:r>
    </w:p>
    <w:p w14:paraId="2C4D6B4F" w14:textId="77777777" w:rsidR="00D92312" w:rsidRPr="00A847BD" w:rsidRDefault="00D92312" w:rsidP="00307C08">
      <w:pPr>
        <w:rPr>
          <w:b/>
          <w:lang w:val="fr-BE"/>
        </w:rPr>
      </w:pPr>
    </w:p>
    <w:p w14:paraId="311A86C6" w14:textId="77777777" w:rsidR="00D92312" w:rsidRPr="007F42E3" w:rsidRDefault="00B920DF" w:rsidP="00307C08">
      <w:pPr>
        <w:rPr>
          <w:rFonts w:cs="Tahoma"/>
          <w:lang w:eastAsia="fr-BE"/>
        </w:rPr>
      </w:pPr>
      <w:r w:rsidRPr="00A847BD">
        <w:rPr>
          <w:b/>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b/>
          <w:lang w:val="fr-BE"/>
        </w:rPr>
        <w:t xml:space="preserve">: </w:t>
      </w:r>
      <w:r w:rsidRPr="00A847BD">
        <w:rPr>
          <w:rFonts w:cs="Tahoma"/>
          <w:lang w:val="fr-BE" w:eastAsia="fr-BE"/>
        </w:rPr>
        <w:t xml:space="preserve">42 sessions. </w:t>
      </w:r>
      <w:r w:rsidRPr="007F42E3">
        <w:rPr>
          <w:rFonts w:cs="Tahoma"/>
          <w:lang w:eastAsia="fr-BE"/>
        </w:rPr>
        <w:t xml:space="preserve">Cette estimation </w:t>
      </w:r>
      <w:proofErr w:type="spellStart"/>
      <w:r w:rsidRPr="007F42E3">
        <w:rPr>
          <w:rFonts w:cs="Tahoma"/>
          <w:lang w:eastAsia="fr-BE"/>
        </w:rPr>
        <w:t>n’est</w:t>
      </w:r>
      <w:proofErr w:type="spellEnd"/>
      <w:r w:rsidRPr="007F42E3">
        <w:rPr>
          <w:rFonts w:cs="Tahoma"/>
          <w:lang w:eastAsia="fr-BE"/>
        </w:rPr>
        <w:t xml:space="preserve"> pas </w:t>
      </w:r>
      <w:proofErr w:type="spellStart"/>
      <w:r w:rsidRPr="007F42E3">
        <w:rPr>
          <w:rFonts w:cs="Tahoma"/>
          <w:lang w:eastAsia="fr-BE"/>
        </w:rPr>
        <w:t>liante</w:t>
      </w:r>
      <w:proofErr w:type="spellEnd"/>
      <w:r w:rsidRPr="007F42E3">
        <w:rPr>
          <w:rFonts w:cs="Tahoma"/>
          <w:lang w:eastAsia="fr-BE"/>
        </w:rPr>
        <w:t xml:space="preserve"> pour le </w:t>
      </w:r>
      <w:proofErr w:type="spellStart"/>
      <w:r w:rsidRPr="007F42E3">
        <w:rPr>
          <w:rFonts w:cs="Tahoma"/>
          <w:lang w:eastAsia="fr-BE"/>
        </w:rPr>
        <w:t>pouvoir</w:t>
      </w:r>
      <w:proofErr w:type="spellEnd"/>
      <w:r w:rsidRPr="007F42E3">
        <w:rPr>
          <w:rFonts w:cs="Tahoma"/>
          <w:lang w:eastAsia="fr-BE"/>
        </w:rPr>
        <w:t xml:space="preserve"> </w:t>
      </w:r>
      <w:proofErr w:type="spellStart"/>
      <w:r w:rsidRPr="007F42E3">
        <w:rPr>
          <w:rFonts w:cs="Tahoma"/>
          <w:lang w:eastAsia="fr-BE"/>
        </w:rPr>
        <w:t>adjudicateur</w:t>
      </w:r>
      <w:proofErr w:type="spellEnd"/>
      <w:r w:rsidRPr="007F42E3">
        <w:rPr>
          <w:rFonts w:cs="Tahoma"/>
          <w:lang w:eastAsia="fr-BE"/>
        </w:rPr>
        <w:t>.</w:t>
      </w:r>
    </w:p>
    <w:p w14:paraId="61B121EF" w14:textId="77777777" w:rsidR="00D92312" w:rsidRPr="007F42E3" w:rsidRDefault="00D92312" w:rsidP="00307C08">
      <w:pPr>
        <w:jc w:val="both"/>
        <w:rPr>
          <w:szCs w:val="20"/>
          <w:lang w:eastAsia="fr-BE"/>
        </w:rPr>
      </w:pPr>
    </w:p>
    <w:p w14:paraId="636FBD04" w14:textId="77777777" w:rsidR="00D92312" w:rsidRPr="00A847BD" w:rsidRDefault="00B920DF" w:rsidP="00A847BD">
      <w:pPr>
        <w:numPr>
          <w:ilvl w:val="0"/>
          <w:numId w:val="5"/>
        </w:numPr>
        <w:rPr>
          <w:szCs w:val="20"/>
          <w:lang w:val="fr-BE" w:eastAsia="fr-BE"/>
        </w:rPr>
      </w:pPr>
      <w:r w:rsidRPr="00A847BD">
        <w:rPr>
          <w:rFonts w:cs="Tahoma"/>
          <w:b/>
          <w:bCs/>
          <w:u w:val="single"/>
          <w:lang w:val="fr-BE" w:eastAsia="fr-BE"/>
        </w:rPr>
        <w:t>EXCEL AVANCÉ - LES CALCULS ET FORMULES AVANCÉES</w:t>
      </w:r>
      <w:r w:rsidRPr="00A847BD">
        <w:rPr>
          <w:rFonts w:cs="Tahoma"/>
          <w:u w:val="single"/>
          <w:lang w:val="fr-BE" w:eastAsia="fr-BE"/>
        </w:rPr>
        <w:br/>
      </w:r>
    </w:p>
    <w:p w14:paraId="50B33192" w14:textId="77777777" w:rsidR="00D92312" w:rsidRPr="00A847BD" w:rsidRDefault="00B920DF" w:rsidP="00307C08">
      <w:pPr>
        <w:rPr>
          <w:szCs w:val="20"/>
          <w:lang w:val="fr-BE" w:eastAsia="fr-BE"/>
        </w:rPr>
      </w:pPr>
      <w:r w:rsidRPr="00A847BD">
        <w:rPr>
          <w:b/>
          <w:bCs/>
          <w:szCs w:val="20"/>
          <w:lang w:val="fr-BE" w:eastAsia="fr-BE"/>
        </w:rPr>
        <w:t xml:space="preserve">Commentaire </w:t>
      </w:r>
      <w:r w:rsidRPr="00A847BD">
        <w:rPr>
          <w:szCs w:val="20"/>
          <w:lang w:val="fr-BE" w:eastAsia="fr-BE"/>
        </w:rPr>
        <w:t>: Module de formation relatif aux logiciels Excel version Microsoft 365, Microsoft 365 pour le Web.</w:t>
      </w:r>
    </w:p>
    <w:p w14:paraId="05819631" w14:textId="77777777" w:rsidR="00D92312" w:rsidRPr="00A847BD" w:rsidRDefault="00D92312" w:rsidP="00307C08">
      <w:pPr>
        <w:rPr>
          <w:szCs w:val="20"/>
          <w:lang w:val="fr-BE" w:eastAsia="fr-BE"/>
        </w:rPr>
      </w:pPr>
    </w:p>
    <w:p w14:paraId="576B9BB5" w14:textId="77777777" w:rsidR="00D92312" w:rsidRPr="00A847BD" w:rsidRDefault="00B920DF" w:rsidP="00307C08">
      <w:pPr>
        <w:jc w:val="both"/>
        <w:rPr>
          <w:szCs w:val="20"/>
          <w:lang w:val="fr-BE" w:eastAsia="fr-BE"/>
        </w:rPr>
      </w:pPr>
      <w:r w:rsidRPr="00A847BD">
        <w:rPr>
          <w:b/>
          <w:bCs/>
          <w:szCs w:val="20"/>
          <w:lang w:val="fr-BE" w:eastAsia="fr-BE"/>
        </w:rPr>
        <w:t>Remarque initiale</w:t>
      </w:r>
      <w:r w:rsidRPr="00A847BD">
        <w:rPr>
          <w:szCs w:val="20"/>
          <w:lang w:val="fr-BE" w:eastAsia="fr-BE"/>
        </w:rPr>
        <w:t xml:space="preserve"> : À partir du contenu proposé par l’ERAP, le soumissionnaire élabore le programme de formation (avec plusieurs niveaux de granularité) sur la base des contenus qu’il juge pertinents pour le niveau. </w:t>
      </w:r>
    </w:p>
    <w:p w14:paraId="56415AA6" w14:textId="77777777" w:rsidR="00D92312" w:rsidRPr="00A847BD" w:rsidRDefault="00D92312" w:rsidP="00307C08">
      <w:pPr>
        <w:jc w:val="both"/>
        <w:rPr>
          <w:szCs w:val="20"/>
          <w:lang w:val="fr-BE" w:eastAsia="fr-BE"/>
        </w:rPr>
      </w:pPr>
    </w:p>
    <w:p w14:paraId="243F81BA" w14:textId="77777777" w:rsidR="00D92312" w:rsidRPr="00A847BD" w:rsidRDefault="00B920DF" w:rsidP="00307C08">
      <w:pPr>
        <w:jc w:val="both"/>
        <w:rPr>
          <w:szCs w:val="20"/>
          <w:lang w:val="fr-BE" w:eastAsia="fr-BE"/>
        </w:rPr>
      </w:pPr>
      <w:r w:rsidRPr="00A847BD">
        <w:rPr>
          <w:szCs w:val="20"/>
          <w:lang w:val="fr-BE" w:eastAsia="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336073DE" w14:textId="77777777" w:rsidR="00D92312" w:rsidRPr="00A847BD" w:rsidRDefault="00D92312" w:rsidP="00307C08">
      <w:pPr>
        <w:jc w:val="both"/>
        <w:rPr>
          <w:b/>
          <w:bCs/>
          <w:szCs w:val="20"/>
          <w:lang w:val="fr-BE" w:eastAsia="fr-BE"/>
        </w:rPr>
      </w:pPr>
    </w:p>
    <w:p w14:paraId="1649E770" w14:textId="77777777" w:rsidR="00D92312" w:rsidRPr="007F42E3" w:rsidRDefault="00B920DF" w:rsidP="00307C08">
      <w:pPr>
        <w:jc w:val="both"/>
        <w:rPr>
          <w:b/>
          <w:bCs/>
          <w:szCs w:val="20"/>
          <w:lang w:eastAsia="fr-BE"/>
        </w:rPr>
      </w:pPr>
      <w:proofErr w:type="spellStart"/>
      <w:r w:rsidRPr="007F42E3">
        <w:rPr>
          <w:b/>
          <w:bCs/>
          <w:szCs w:val="20"/>
          <w:lang w:eastAsia="fr-BE"/>
        </w:rPr>
        <w:t>Contenu</w:t>
      </w:r>
      <w:proofErr w:type="spellEnd"/>
      <w:r w:rsidRPr="007F42E3">
        <w:rPr>
          <w:b/>
          <w:bCs/>
          <w:szCs w:val="20"/>
          <w:lang w:eastAsia="fr-BE"/>
        </w:rPr>
        <w:t xml:space="preserve"> </w:t>
      </w:r>
      <w:proofErr w:type="spellStart"/>
      <w:r w:rsidRPr="007F42E3">
        <w:rPr>
          <w:b/>
          <w:bCs/>
          <w:szCs w:val="20"/>
          <w:lang w:eastAsia="fr-BE"/>
        </w:rPr>
        <w:t>proposé</w:t>
      </w:r>
      <w:proofErr w:type="spellEnd"/>
      <w:r w:rsidRPr="007F42E3">
        <w:rPr>
          <w:b/>
          <w:bCs/>
          <w:szCs w:val="20"/>
          <w:lang w:eastAsia="fr-BE"/>
        </w:rPr>
        <w:t xml:space="preserve"> par </w:t>
      </w:r>
      <w:proofErr w:type="spellStart"/>
      <w:r w:rsidRPr="007F42E3">
        <w:rPr>
          <w:b/>
          <w:bCs/>
          <w:szCs w:val="20"/>
          <w:lang w:eastAsia="fr-BE"/>
        </w:rPr>
        <w:t>l’ERAP</w:t>
      </w:r>
      <w:proofErr w:type="spellEnd"/>
      <w:r w:rsidRPr="007F42E3">
        <w:rPr>
          <w:b/>
          <w:bCs/>
          <w:szCs w:val="20"/>
          <w:lang w:eastAsia="fr-BE"/>
        </w:rPr>
        <w:t> :</w:t>
      </w:r>
    </w:p>
    <w:p w14:paraId="2C407AB9" w14:textId="77777777" w:rsidR="00D92312" w:rsidRPr="007F42E3" w:rsidRDefault="00D92312" w:rsidP="00307C08">
      <w:pPr>
        <w:jc w:val="both"/>
        <w:rPr>
          <w:b/>
          <w:bCs/>
          <w:szCs w:val="20"/>
          <w:lang w:eastAsia="fr-BE"/>
        </w:rPr>
      </w:pPr>
    </w:p>
    <w:p w14:paraId="40B0C62D" w14:textId="77777777" w:rsidR="00D92312" w:rsidRPr="00A847BD" w:rsidRDefault="00B920DF" w:rsidP="00A847BD">
      <w:pPr>
        <w:numPr>
          <w:ilvl w:val="0"/>
          <w:numId w:val="18"/>
        </w:numPr>
        <w:jc w:val="both"/>
        <w:rPr>
          <w:szCs w:val="20"/>
          <w:lang w:val="fr-BE" w:eastAsia="fr-BE"/>
        </w:rPr>
      </w:pPr>
      <w:r w:rsidRPr="00A847BD">
        <w:rPr>
          <w:szCs w:val="20"/>
          <w:lang w:val="fr-BE" w:eastAsia="fr-BE"/>
        </w:rPr>
        <w:t>Introduction à la puissance des calculs dans Excel et des astuces pour se faciliter le travail</w:t>
      </w:r>
    </w:p>
    <w:p w14:paraId="58AF8450" w14:textId="77777777" w:rsidR="00D92312" w:rsidRPr="00A847BD" w:rsidRDefault="00B920DF" w:rsidP="00A847BD">
      <w:pPr>
        <w:numPr>
          <w:ilvl w:val="0"/>
          <w:numId w:val="18"/>
        </w:numPr>
        <w:jc w:val="both"/>
        <w:rPr>
          <w:szCs w:val="20"/>
          <w:lang w:val="fr-BE" w:eastAsia="fr-BE"/>
        </w:rPr>
      </w:pPr>
      <w:r w:rsidRPr="00A847BD">
        <w:rPr>
          <w:szCs w:val="20"/>
          <w:lang w:val="fr-BE" w:eastAsia="fr-BE"/>
        </w:rPr>
        <w:t>Zones nommées (nommer des cellules, accéder au gestionnaire de noms, sélectionner une plage de cellules en utilisant son nom, utiliser des zones nommées dans les formules)</w:t>
      </w:r>
    </w:p>
    <w:p w14:paraId="6073D457" w14:textId="77777777" w:rsidR="00D92312" w:rsidRPr="00A847BD" w:rsidRDefault="00B920DF" w:rsidP="00A847BD">
      <w:pPr>
        <w:numPr>
          <w:ilvl w:val="0"/>
          <w:numId w:val="18"/>
        </w:numPr>
        <w:jc w:val="both"/>
        <w:rPr>
          <w:szCs w:val="20"/>
          <w:lang w:val="fr-BE" w:eastAsia="fr-BE"/>
        </w:rPr>
      </w:pPr>
      <w:r w:rsidRPr="00A847BD">
        <w:rPr>
          <w:szCs w:val="20"/>
          <w:lang w:val="fr-BE" w:eastAsia="fr-BE"/>
        </w:rPr>
        <w:t>Calculs avancés (imbriquer les fonctions, utiliser la formule conditionnelle, utiliser la fonction recherche, insérer des lignes de statistiques, les fonctions financières)</w:t>
      </w:r>
    </w:p>
    <w:p w14:paraId="56A6014B" w14:textId="77777777" w:rsidR="00D92312" w:rsidRPr="007F42E3" w:rsidRDefault="00B920DF" w:rsidP="00A847BD">
      <w:pPr>
        <w:numPr>
          <w:ilvl w:val="0"/>
          <w:numId w:val="18"/>
        </w:numPr>
        <w:jc w:val="both"/>
        <w:rPr>
          <w:szCs w:val="20"/>
          <w:lang w:eastAsia="fr-BE"/>
        </w:rPr>
      </w:pPr>
      <w:proofErr w:type="spellStart"/>
      <w:r w:rsidRPr="007F42E3">
        <w:rPr>
          <w:szCs w:val="20"/>
          <w:lang w:eastAsia="fr-BE"/>
        </w:rPr>
        <w:t>Consolider</w:t>
      </w:r>
      <w:proofErr w:type="spellEnd"/>
      <w:r w:rsidRPr="007F42E3">
        <w:rPr>
          <w:szCs w:val="20"/>
          <w:lang w:eastAsia="fr-BE"/>
        </w:rPr>
        <w:t xml:space="preserve"> des </w:t>
      </w:r>
      <w:proofErr w:type="spellStart"/>
      <w:r w:rsidRPr="007F42E3">
        <w:rPr>
          <w:szCs w:val="20"/>
          <w:lang w:eastAsia="fr-BE"/>
        </w:rPr>
        <w:t>données</w:t>
      </w:r>
      <w:proofErr w:type="spellEnd"/>
    </w:p>
    <w:p w14:paraId="398C8578" w14:textId="77777777" w:rsidR="00D92312" w:rsidRPr="007F42E3" w:rsidRDefault="00B920DF" w:rsidP="00A847BD">
      <w:pPr>
        <w:numPr>
          <w:ilvl w:val="0"/>
          <w:numId w:val="18"/>
        </w:numPr>
        <w:jc w:val="both"/>
        <w:rPr>
          <w:szCs w:val="20"/>
          <w:lang w:eastAsia="fr-BE"/>
        </w:rPr>
      </w:pPr>
      <w:proofErr w:type="spellStart"/>
      <w:r w:rsidRPr="007F42E3">
        <w:rPr>
          <w:szCs w:val="20"/>
          <w:lang w:eastAsia="fr-BE"/>
        </w:rPr>
        <w:t>Insérer</w:t>
      </w:r>
      <w:proofErr w:type="spellEnd"/>
      <w:r w:rsidRPr="007F42E3">
        <w:rPr>
          <w:szCs w:val="20"/>
          <w:lang w:eastAsia="fr-BE"/>
        </w:rPr>
        <w:t xml:space="preserve"> des </w:t>
      </w:r>
      <w:proofErr w:type="spellStart"/>
      <w:r w:rsidRPr="007F42E3">
        <w:rPr>
          <w:szCs w:val="20"/>
          <w:lang w:eastAsia="fr-BE"/>
        </w:rPr>
        <w:t>lignes</w:t>
      </w:r>
      <w:proofErr w:type="spellEnd"/>
      <w:r w:rsidRPr="007F42E3">
        <w:rPr>
          <w:szCs w:val="20"/>
          <w:lang w:eastAsia="fr-BE"/>
        </w:rPr>
        <w:t xml:space="preserve"> de </w:t>
      </w:r>
      <w:proofErr w:type="spellStart"/>
      <w:r w:rsidRPr="007F42E3">
        <w:rPr>
          <w:szCs w:val="20"/>
          <w:lang w:eastAsia="fr-BE"/>
        </w:rPr>
        <w:t>statistiques</w:t>
      </w:r>
      <w:proofErr w:type="spellEnd"/>
    </w:p>
    <w:p w14:paraId="5EE923A9" w14:textId="77777777" w:rsidR="00D92312" w:rsidRPr="007F42E3" w:rsidRDefault="00B920DF" w:rsidP="00A847BD">
      <w:pPr>
        <w:numPr>
          <w:ilvl w:val="0"/>
          <w:numId w:val="18"/>
        </w:numPr>
        <w:jc w:val="both"/>
        <w:rPr>
          <w:szCs w:val="20"/>
          <w:lang w:eastAsia="fr-BE"/>
        </w:rPr>
      </w:pPr>
      <w:r w:rsidRPr="007F42E3">
        <w:rPr>
          <w:szCs w:val="20"/>
          <w:lang w:eastAsia="fr-BE"/>
        </w:rPr>
        <w:t xml:space="preserve">Les </w:t>
      </w:r>
      <w:proofErr w:type="spellStart"/>
      <w:r w:rsidRPr="007F42E3">
        <w:rPr>
          <w:szCs w:val="20"/>
          <w:lang w:eastAsia="fr-BE"/>
        </w:rPr>
        <w:t>fonctions</w:t>
      </w:r>
      <w:proofErr w:type="spellEnd"/>
      <w:r w:rsidRPr="007F42E3">
        <w:rPr>
          <w:szCs w:val="20"/>
          <w:lang w:eastAsia="fr-BE"/>
        </w:rPr>
        <w:t xml:space="preserve"> </w:t>
      </w:r>
      <w:proofErr w:type="spellStart"/>
      <w:r w:rsidRPr="007F42E3">
        <w:rPr>
          <w:szCs w:val="20"/>
          <w:lang w:eastAsia="fr-BE"/>
        </w:rPr>
        <w:t>financières</w:t>
      </w:r>
      <w:proofErr w:type="spellEnd"/>
    </w:p>
    <w:p w14:paraId="3109E6C8" w14:textId="77777777" w:rsidR="00D92312" w:rsidRPr="007F42E3" w:rsidRDefault="00B920DF" w:rsidP="00A847BD">
      <w:pPr>
        <w:numPr>
          <w:ilvl w:val="0"/>
          <w:numId w:val="18"/>
        </w:numPr>
        <w:jc w:val="both"/>
        <w:rPr>
          <w:szCs w:val="20"/>
          <w:lang w:eastAsia="fr-BE"/>
        </w:rPr>
      </w:pPr>
      <w:proofErr w:type="spellStart"/>
      <w:r w:rsidRPr="007F42E3">
        <w:rPr>
          <w:szCs w:val="20"/>
          <w:lang w:eastAsia="fr-BE"/>
        </w:rPr>
        <w:t>Travailler</w:t>
      </w:r>
      <w:proofErr w:type="spellEnd"/>
      <w:r w:rsidRPr="007F42E3">
        <w:rPr>
          <w:szCs w:val="20"/>
          <w:lang w:eastAsia="fr-BE"/>
        </w:rPr>
        <w:t xml:space="preserve"> avec des </w:t>
      </w:r>
      <w:proofErr w:type="spellStart"/>
      <w:r w:rsidRPr="007F42E3">
        <w:rPr>
          <w:szCs w:val="20"/>
          <w:lang w:eastAsia="fr-BE"/>
        </w:rPr>
        <w:t>informations</w:t>
      </w:r>
      <w:proofErr w:type="spellEnd"/>
      <w:r w:rsidRPr="007F42E3">
        <w:rPr>
          <w:szCs w:val="20"/>
          <w:lang w:eastAsia="fr-BE"/>
        </w:rPr>
        <w:t xml:space="preserve"> inconnues</w:t>
      </w:r>
    </w:p>
    <w:p w14:paraId="63E75F12" w14:textId="77777777" w:rsidR="00D92312" w:rsidRPr="007F42E3" w:rsidRDefault="00B920DF" w:rsidP="00A847BD">
      <w:pPr>
        <w:numPr>
          <w:ilvl w:val="0"/>
          <w:numId w:val="18"/>
        </w:numPr>
        <w:jc w:val="both"/>
        <w:rPr>
          <w:szCs w:val="20"/>
          <w:lang w:eastAsia="fr-BE"/>
        </w:rPr>
      </w:pPr>
      <w:proofErr w:type="spellStart"/>
      <w:r w:rsidRPr="007F42E3">
        <w:rPr>
          <w:szCs w:val="20"/>
          <w:lang w:eastAsia="fr-BE"/>
        </w:rPr>
        <w:t>Jongler</w:t>
      </w:r>
      <w:proofErr w:type="spellEnd"/>
      <w:r w:rsidRPr="007F42E3">
        <w:rPr>
          <w:szCs w:val="20"/>
          <w:lang w:eastAsia="fr-BE"/>
        </w:rPr>
        <w:t xml:space="preserve"> avec les </w:t>
      </w:r>
      <w:proofErr w:type="spellStart"/>
      <w:r w:rsidRPr="007F42E3">
        <w:rPr>
          <w:szCs w:val="20"/>
          <w:lang w:eastAsia="fr-BE"/>
        </w:rPr>
        <w:t>formules</w:t>
      </w:r>
      <w:proofErr w:type="spellEnd"/>
      <w:r w:rsidRPr="007F42E3">
        <w:rPr>
          <w:szCs w:val="20"/>
          <w:lang w:eastAsia="fr-BE"/>
        </w:rPr>
        <w:t xml:space="preserve"> </w:t>
      </w:r>
      <w:proofErr w:type="spellStart"/>
      <w:r w:rsidRPr="007F42E3">
        <w:rPr>
          <w:szCs w:val="20"/>
          <w:lang w:eastAsia="fr-BE"/>
        </w:rPr>
        <w:t>conditionnelles</w:t>
      </w:r>
      <w:proofErr w:type="spellEnd"/>
    </w:p>
    <w:p w14:paraId="3E371C44" w14:textId="77777777" w:rsidR="00D92312" w:rsidRPr="00A847BD" w:rsidRDefault="00B920DF" w:rsidP="00A847BD">
      <w:pPr>
        <w:numPr>
          <w:ilvl w:val="0"/>
          <w:numId w:val="18"/>
        </w:numPr>
        <w:jc w:val="both"/>
        <w:rPr>
          <w:szCs w:val="20"/>
          <w:lang w:val="fr-BE" w:eastAsia="fr-BE"/>
        </w:rPr>
      </w:pPr>
      <w:r w:rsidRPr="00A847BD">
        <w:rPr>
          <w:szCs w:val="20"/>
          <w:lang w:val="fr-BE" w:eastAsia="fr-BE"/>
        </w:rPr>
        <w:t>Suivre des calculs en cascades et repérer les erreurs</w:t>
      </w:r>
    </w:p>
    <w:p w14:paraId="634437AA" w14:textId="77777777" w:rsidR="00D92312" w:rsidRPr="007F42E3" w:rsidRDefault="00B920DF" w:rsidP="00A847BD">
      <w:pPr>
        <w:numPr>
          <w:ilvl w:val="0"/>
          <w:numId w:val="18"/>
        </w:numPr>
        <w:jc w:val="both"/>
        <w:rPr>
          <w:szCs w:val="20"/>
          <w:lang w:eastAsia="fr-BE"/>
        </w:rPr>
      </w:pPr>
      <w:proofErr w:type="spellStart"/>
      <w:r w:rsidRPr="007F42E3">
        <w:rPr>
          <w:szCs w:val="20"/>
          <w:lang w:eastAsia="fr-BE"/>
        </w:rPr>
        <w:t>Manipuler</w:t>
      </w:r>
      <w:proofErr w:type="spellEnd"/>
      <w:r w:rsidRPr="007F42E3">
        <w:rPr>
          <w:szCs w:val="20"/>
          <w:lang w:eastAsia="fr-BE"/>
        </w:rPr>
        <w:t xml:space="preserve"> des </w:t>
      </w:r>
      <w:proofErr w:type="spellStart"/>
      <w:r w:rsidRPr="007F42E3">
        <w:rPr>
          <w:szCs w:val="20"/>
          <w:lang w:eastAsia="fr-BE"/>
        </w:rPr>
        <w:t>chaines</w:t>
      </w:r>
      <w:proofErr w:type="spellEnd"/>
      <w:r w:rsidRPr="007F42E3">
        <w:rPr>
          <w:szCs w:val="20"/>
          <w:lang w:eastAsia="fr-BE"/>
        </w:rPr>
        <w:t xml:space="preserve"> de </w:t>
      </w:r>
      <w:proofErr w:type="spellStart"/>
      <w:r w:rsidRPr="007F42E3">
        <w:rPr>
          <w:szCs w:val="20"/>
          <w:lang w:eastAsia="fr-BE"/>
        </w:rPr>
        <w:t>caractères</w:t>
      </w:r>
      <w:proofErr w:type="spellEnd"/>
    </w:p>
    <w:p w14:paraId="4B18623A" w14:textId="77777777" w:rsidR="00D92312" w:rsidRPr="007F42E3" w:rsidRDefault="00B920DF" w:rsidP="00A847BD">
      <w:pPr>
        <w:numPr>
          <w:ilvl w:val="0"/>
          <w:numId w:val="18"/>
        </w:numPr>
        <w:jc w:val="both"/>
        <w:rPr>
          <w:szCs w:val="20"/>
          <w:lang w:eastAsia="fr-BE"/>
        </w:rPr>
      </w:pPr>
      <w:r w:rsidRPr="007F42E3">
        <w:rPr>
          <w:szCs w:val="20"/>
          <w:lang w:eastAsia="fr-BE"/>
        </w:rPr>
        <w:t xml:space="preserve">Utiliser les </w:t>
      </w:r>
      <w:proofErr w:type="spellStart"/>
      <w:r w:rsidRPr="007F42E3">
        <w:rPr>
          <w:szCs w:val="20"/>
          <w:lang w:eastAsia="fr-BE"/>
        </w:rPr>
        <w:t>fonctions</w:t>
      </w:r>
      <w:proofErr w:type="spellEnd"/>
      <w:r w:rsidRPr="007F42E3">
        <w:rPr>
          <w:szCs w:val="20"/>
          <w:lang w:eastAsia="fr-BE"/>
        </w:rPr>
        <w:t xml:space="preserve"> </w:t>
      </w:r>
      <w:proofErr w:type="spellStart"/>
      <w:r w:rsidRPr="007F42E3">
        <w:rPr>
          <w:szCs w:val="20"/>
          <w:lang w:eastAsia="fr-BE"/>
        </w:rPr>
        <w:t>textuelles</w:t>
      </w:r>
      <w:proofErr w:type="spellEnd"/>
    </w:p>
    <w:p w14:paraId="017D3360" w14:textId="77777777" w:rsidR="00D92312" w:rsidRPr="00A847BD" w:rsidRDefault="00B920DF" w:rsidP="00A847BD">
      <w:pPr>
        <w:numPr>
          <w:ilvl w:val="0"/>
          <w:numId w:val="18"/>
        </w:numPr>
        <w:jc w:val="both"/>
        <w:rPr>
          <w:szCs w:val="20"/>
          <w:lang w:val="fr-BE" w:eastAsia="fr-BE"/>
        </w:rPr>
      </w:pPr>
      <w:r w:rsidRPr="00A847BD">
        <w:rPr>
          <w:szCs w:val="20"/>
          <w:lang w:val="fr-BE" w:eastAsia="fr-BE"/>
        </w:rPr>
        <w:lastRenderedPageBreak/>
        <w:t>Faire des analyses (créer des scénarios et en lancer l’exécution, générer une table à double entrée, atteindre une valeur cible)</w:t>
      </w:r>
    </w:p>
    <w:p w14:paraId="3B28975B" w14:textId="77777777" w:rsidR="00D92312" w:rsidRPr="00A847BD" w:rsidRDefault="00B920DF" w:rsidP="00A847BD">
      <w:pPr>
        <w:numPr>
          <w:ilvl w:val="0"/>
          <w:numId w:val="18"/>
        </w:numPr>
        <w:jc w:val="both"/>
        <w:rPr>
          <w:szCs w:val="20"/>
          <w:lang w:val="fr-BE" w:eastAsia="fr-BE"/>
        </w:rPr>
      </w:pPr>
      <w:r w:rsidRPr="00A847BD">
        <w:rPr>
          <w:szCs w:val="20"/>
          <w:lang w:val="fr-BE" w:eastAsia="fr-BE"/>
        </w:rPr>
        <w:t>Détailler avec l’audit (afficher les formules à la place des résultats, repérer les cellules provoquant une erreur dans une formule, analyser les erreurs dans une formule / dans toutes les formules, évaluer des formules, utiliser la fenêtre espion, effectuer le suivi des relations entre les formules et les cellules)</w:t>
      </w:r>
    </w:p>
    <w:p w14:paraId="1F4361B7" w14:textId="77777777" w:rsidR="00D92312" w:rsidRPr="00A847BD" w:rsidRDefault="00D92312" w:rsidP="00307C08">
      <w:pPr>
        <w:rPr>
          <w:szCs w:val="20"/>
          <w:lang w:val="fr-BE" w:eastAsia="fr-BE"/>
        </w:rPr>
      </w:pPr>
    </w:p>
    <w:p w14:paraId="77087EBF" w14:textId="77777777" w:rsidR="00D92312" w:rsidRPr="00A847BD" w:rsidRDefault="00B920DF" w:rsidP="00307C08">
      <w:pPr>
        <w:rPr>
          <w:szCs w:val="20"/>
          <w:lang w:val="fr-BE" w:eastAsia="fr-BE"/>
        </w:rPr>
      </w:pPr>
      <w:r w:rsidRPr="00A847BD">
        <w:rPr>
          <w:b/>
          <w:bCs/>
          <w:szCs w:val="20"/>
          <w:lang w:val="fr-BE" w:eastAsia="fr-BE"/>
        </w:rPr>
        <w:t>Durée de la session de formation</w:t>
      </w:r>
      <w:r w:rsidRPr="00A847BD">
        <w:rPr>
          <w:szCs w:val="20"/>
          <w:lang w:val="fr-BE" w:eastAsia="fr-BE"/>
        </w:rPr>
        <w:t xml:space="preserve"> : une journée de 7 heures.</w:t>
      </w:r>
    </w:p>
    <w:p w14:paraId="1BF35A5A" w14:textId="77777777" w:rsidR="00D92312" w:rsidRPr="00A847BD" w:rsidRDefault="00D92312" w:rsidP="00307C08">
      <w:pPr>
        <w:rPr>
          <w:szCs w:val="20"/>
          <w:lang w:val="fr-BE" w:eastAsia="fr-BE"/>
        </w:rPr>
      </w:pPr>
    </w:p>
    <w:p w14:paraId="61DDF700" w14:textId="77777777" w:rsidR="00D92312" w:rsidRPr="007F42E3" w:rsidRDefault="00B920DF" w:rsidP="00307C08">
      <w:pPr>
        <w:jc w:val="both"/>
        <w:rPr>
          <w:szCs w:val="20"/>
          <w:lang w:eastAsia="fr-BE"/>
        </w:rPr>
      </w:pPr>
      <w:r w:rsidRPr="00A847BD">
        <w:rPr>
          <w:b/>
          <w:bCs/>
          <w:szCs w:val="20"/>
          <w:lang w:val="fr-BE" w:eastAsia="fr-BE"/>
        </w:rPr>
        <w:t xml:space="preserve">Quantité estimée de sessions </w:t>
      </w:r>
      <w:r w:rsidRPr="00A847BD">
        <w:rPr>
          <w:rFonts w:cs="Tahoma"/>
          <w:b/>
          <w:bCs/>
          <w:lang w:val="fr-BE" w:eastAsia="fr-BE"/>
        </w:rPr>
        <w:t xml:space="preserve">à organiser </w:t>
      </w:r>
      <w:r w:rsidRPr="00A847BD">
        <w:rPr>
          <w:rFonts w:cs="Tahoma"/>
          <w:b/>
          <w:lang w:val="fr-BE" w:eastAsia="fr-BE"/>
        </w:rPr>
        <w:t xml:space="preserve">sur la durée totale du marché (3 ans) </w:t>
      </w:r>
      <w:r w:rsidRPr="00A847BD">
        <w:rPr>
          <w:szCs w:val="20"/>
          <w:lang w:val="fr-BE" w:eastAsia="fr-BE"/>
        </w:rPr>
        <w:t xml:space="preserve">: 15. </w:t>
      </w:r>
      <w:r w:rsidRPr="007F42E3">
        <w:rPr>
          <w:szCs w:val="20"/>
          <w:lang w:eastAsia="fr-BE"/>
        </w:rPr>
        <w:t xml:space="preserve">Cette estimation </w:t>
      </w:r>
      <w:proofErr w:type="spellStart"/>
      <w:r w:rsidRPr="007F42E3">
        <w:rPr>
          <w:szCs w:val="20"/>
          <w:lang w:eastAsia="fr-BE"/>
        </w:rPr>
        <w:t>n’est</w:t>
      </w:r>
      <w:proofErr w:type="spellEnd"/>
      <w:r w:rsidRPr="007F42E3">
        <w:rPr>
          <w:szCs w:val="20"/>
          <w:lang w:eastAsia="fr-BE"/>
        </w:rPr>
        <w:t xml:space="preserve"> pas </w:t>
      </w:r>
      <w:proofErr w:type="spellStart"/>
      <w:r w:rsidRPr="007F42E3">
        <w:rPr>
          <w:szCs w:val="20"/>
          <w:lang w:eastAsia="fr-BE"/>
        </w:rPr>
        <w:t>liante</w:t>
      </w:r>
      <w:proofErr w:type="spellEnd"/>
      <w:r w:rsidRPr="007F42E3">
        <w:rPr>
          <w:szCs w:val="20"/>
          <w:lang w:eastAsia="fr-BE"/>
        </w:rPr>
        <w:t xml:space="preserve"> pour le </w:t>
      </w:r>
      <w:proofErr w:type="spellStart"/>
      <w:r w:rsidRPr="007F42E3">
        <w:rPr>
          <w:szCs w:val="20"/>
          <w:lang w:eastAsia="fr-BE"/>
        </w:rPr>
        <w:t>pouvoir</w:t>
      </w:r>
      <w:proofErr w:type="spellEnd"/>
      <w:r w:rsidRPr="007F42E3">
        <w:rPr>
          <w:szCs w:val="20"/>
          <w:lang w:eastAsia="fr-BE"/>
        </w:rPr>
        <w:t xml:space="preserve"> </w:t>
      </w:r>
      <w:proofErr w:type="spellStart"/>
      <w:r w:rsidRPr="007F42E3">
        <w:rPr>
          <w:szCs w:val="20"/>
          <w:lang w:eastAsia="fr-BE"/>
        </w:rPr>
        <w:t>adjudicateur</w:t>
      </w:r>
      <w:proofErr w:type="spellEnd"/>
      <w:r w:rsidRPr="007F42E3">
        <w:rPr>
          <w:szCs w:val="20"/>
          <w:lang w:eastAsia="fr-BE"/>
        </w:rPr>
        <w:t>.</w:t>
      </w:r>
    </w:p>
    <w:p w14:paraId="1B599FB5" w14:textId="77777777" w:rsidR="00D92312" w:rsidRPr="007F42E3" w:rsidRDefault="00D92312" w:rsidP="00307C08">
      <w:pPr>
        <w:rPr>
          <w:szCs w:val="20"/>
          <w:lang w:eastAsia="fr-BE"/>
        </w:rPr>
      </w:pPr>
    </w:p>
    <w:p w14:paraId="58509B06" w14:textId="77777777" w:rsidR="00D92312" w:rsidRPr="00A847BD" w:rsidRDefault="00B920DF" w:rsidP="00A847BD">
      <w:pPr>
        <w:numPr>
          <w:ilvl w:val="0"/>
          <w:numId w:val="5"/>
        </w:numPr>
        <w:rPr>
          <w:szCs w:val="20"/>
          <w:lang w:val="fr-BE" w:eastAsia="fr-BE"/>
        </w:rPr>
      </w:pPr>
      <w:r w:rsidRPr="00A847BD">
        <w:rPr>
          <w:rFonts w:cs="Tahoma"/>
          <w:b/>
          <w:bCs/>
          <w:u w:val="single"/>
          <w:lang w:val="fr-BE" w:eastAsia="fr-BE"/>
        </w:rPr>
        <w:t>EXCEL AVANCÉ - AUTOMATISER EXCEL AVEC DES MACROS</w:t>
      </w:r>
    </w:p>
    <w:p w14:paraId="27581ED5" w14:textId="77777777" w:rsidR="00D92312" w:rsidRPr="00A847BD" w:rsidRDefault="00D92312" w:rsidP="00307C08">
      <w:pPr>
        <w:rPr>
          <w:szCs w:val="20"/>
          <w:lang w:val="fr-BE" w:eastAsia="fr-BE"/>
        </w:rPr>
      </w:pPr>
    </w:p>
    <w:p w14:paraId="7AA38932" w14:textId="77777777" w:rsidR="00D92312" w:rsidRPr="00A847BD" w:rsidRDefault="00B920DF" w:rsidP="00307C08">
      <w:pPr>
        <w:rPr>
          <w:rFonts w:cs="Tahoma"/>
          <w:bCs/>
          <w:szCs w:val="20"/>
          <w:lang w:val="fr-BE"/>
        </w:rPr>
      </w:pPr>
      <w:r w:rsidRPr="00A847BD">
        <w:rPr>
          <w:rFonts w:cs="Tahoma"/>
          <w:b/>
          <w:szCs w:val="20"/>
          <w:lang w:val="fr-BE"/>
        </w:rPr>
        <w:t>Commentaire</w:t>
      </w:r>
      <w:r w:rsidRPr="00A847BD">
        <w:rPr>
          <w:rFonts w:cs="Tahoma"/>
          <w:bCs/>
          <w:szCs w:val="20"/>
          <w:lang w:val="fr-BE"/>
        </w:rPr>
        <w:t xml:space="preserve"> : Module de formation relatif aux logiciels Excel version Microsoft 365, Microsoft 365 pour le Web.</w:t>
      </w:r>
    </w:p>
    <w:p w14:paraId="6ED34FBA" w14:textId="77777777" w:rsidR="00D92312" w:rsidRPr="00A847BD" w:rsidRDefault="00D92312" w:rsidP="00307C08">
      <w:pPr>
        <w:rPr>
          <w:bCs/>
          <w:lang w:val="fr-BE"/>
        </w:rPr>
      </w:pPr>
    </w:p>
    <w:p w14:paraId="3BA6897B" w14:textId="77777777" w:rsidR="00D92312" w:rsidRPr="00A847BD" w:rsidRDefault="00B920DF" w:rsidP="00307C08">
      <w:pPr>
        <w:jc w:val="both"/>
        <w:rPr>
          <w:bCs/>
          <w:lang w:val="fr-BE"/>
        </w:rPr>
      </w:pPr>
      <w:r w:rsidRPr="00A847BD">
        <w:rPr>
          <w:b/>
          <w:lang w:val="fr-BE"/>
        </w:rPr>
        <w:t>Remarque initiale</w:t>
      </w:r>
      <w:r w:rsidRPr="00A847BD">
        <w:rPr>
          <w:bCs/>
          <w:lang w:val="fr-BE"/>
        </w:rPr>
        <w:t xml:space="preserve"> : À partir du contenu proposé par l’ERAP, le soumissionnaire élabore le programme de formation (avec plusieurs niveaux de granularité) sur la base des contenus qu’il juge pertinents pour le niveau. </w:t>
      </w:r>
    </w:p>
    <w:p w14:paraId="7EF517B6" w14:textId="77777777" w:rsidR="00D92312" w:rsidRPr="00A847BD" w:rsidRDefault="00D92312" w:rsidP="00307C08">
      <w:pPr>
        <w:jc w:val="both"/>
        <w:rPr>
          <w:bCs/>
          <w:lang w:val="fr-BE"/>
        </w:rPr>
      </w:pPr>
    </w:p>
    <w:p w14:paraId="1B9B8DC4" w14:textId="77777777" w:rsidR="00D92312" w:rsidRPr="00A847BD" w:rsidRDefault="00B920DF" w:rsidP="00307C08">
      <w:pPr>
        <w:jc w:val="both"/>
        <w:rPr>
          <w:bCs/>
          <w:lang w:val="fr-BE"/>
        </w:rPr>
      </w:pPr>
      <w:r w:rsidRPr="00A847BD">
        <w:rPr>
          <w:bCs/>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399A5A5E" w14:textId="77777777" w:rsidR="00D92312" w:rsidRPr="00A847BD" w:rsidRDefault="00D92312" w:rsidP="00307C08">
      <w:pPr>
        <w:rPr>
          <w:bCs/>
          <w:lang w:val="fr-BE"/>
        </w:rPr>
      </w:pPr>
    </w:p>
    <w:p w14:paraId="71898A88" w14:textId="77777777" w:rsidR="00D92312" w:rsidRPr="007F42E3" w:rsidRDefault="00B920DF" w:rsidP="00307C08">
      <w:pPr>
        <w:rPr>
          <w:b/>
          <w:u w:val="single"/>
        </w:rPr>
      </w:pPr>
      <w:proofErr w:type="spellStart"/>
      <w:r w:rsidRPr="007F42E3">
        <w:rPr>
          <w:b/>
          <w:u w:val="single"/>
        </w:rPr>
        <w:t>Contenu</w:t>
      </w:r>
      <w:proofErr w:type="spellEnd"/>
      <w:r w:rsidRPr="007F42E3">
        <w:rPr>
          <w:b/>
          <w:u w:val="single"/>
        </w:rPr>
        <w:t xml:space="preserve"> </w:t>
      </w:r>
      <w:proofErr w:type="spellStart"/>
      <w:r w:rsidRPr="007F42E3">
        <w:rPr>
          <w:b/>
          <w:u w:val="single"/>
        </w:rPr>
        <w:t>proposé</w:t>
      </w:r>
      <w:proofErr w:type="spellEnd"/>
      <w:r w:rsidRPr="007F42E3">
        <w:rPr>
          <w:b/>
          <w:u w:val="single"/>
        </w:rPr>
        <w:t xml:space="preserve"> par </w:t>
      </w:r>
      <w:proofErr w:type="spellStart"/>
      <w:r w:rsidRPr="007F42E3">
        <w:rPr>
          <w:b/>
          <w:u w:val="single"/>
        </w:rPr>
        <w:t>l’ERAP</w:t>
      </w:r>
      <w:proofErr w:type="spellEnd"/>
    </w:p>
    <w:p w14:paraId="44948110" w14:textId="77777777" w:rsidR="00D92312" w:rsidRPr="00A847BD" w:rsidRDefault="00B920DF" w:rsidP="00A847BD">
      <w:pPr>
        <w:numPr>
          <w:ilvl w:val="0"/>
          <w:numId w:val="19"/>
        </w:numPr>
        <w:jc w:val="both"/>
        <w:rPr>
          <w:lang w:val="fr-BE"/>
        </w:rPr>
      </w:pPr>
      <w:r w:rsidRPr="00A847BD">
        <w:rPr>
          <w:lang w:val="fr-BE"/>
        </w:rPr>
        <w:t>Les objectifs d’une macro : pourquoi utiliser des macros sur Excel ?</w:t>
      </w:r>
    </w:p>
    <w:p w14:paraId="10280DD2" w14:textId="77777777" w:rsidR="00D92312" w:rsidRPr="00A847BD" w:rsidRDefault="00B920DF" w:rsidP="00A847BD">
      <w:pPr>
        <w:numPr>
          <w:ilvl w:val="0"/>
          <w:numId w:val="19"/>
        </w:numPr>
        <w:jc w:val="both"/>
        <w:rPr>
          <w:lang w:val="fr-BE"/>
        </w:rPr>
      </w:pPr>
      <w:r w:rsidRPr="00A847BD">
        <w:rPr>
          <w:lang w:val="fr-BE"/>
        </w:rPr>
        <w:t>Activer une macro/cocher l’onglet développeur</w:t>
      </w:r>
    </w:p>
    <w:p w14:paraId="6BA6DDF2" w14:textId="77777777" w:rsidR="00D92312" w:rsidRPr="00A847BD" w:rsidRDefault="00B920DF" w:rsidP="00A847BD">
      <w:pPr>
        <w:numPr>
          <w:ilvl w:val="0"/>
          <w:numId w:val="19"/>
        </w:numPr>
        <w:jc w:val="both"/>
        <w:rPr>
          <w:lang w:val="fr-BE"/>
        </w:rPr>
      </w:pPr>
      <w:r w:rsidRPr="00A847BD">
        <w:rPr>
          <w:lang w:val="fr-BE"/>
        </w:rPr>
        <w:t>Enregistrer une macro et l’associer à un bouton, une forme, un graphique, un contrôle dans une feuille de calcul</w:t>
      </w:r>
    </w:p>
    <w:p w14:paraId="7B9D70A4" w14:textId="77777777" w:rsidR="00D92312" w:rsidRPr="007F42E3" w:rsidRDefault="00B920DF" w:rsidP="00A847BD">
      <w:pPr>
        <w:numPr>
          <w:ilvl w:val="0"/>
          <w:numId w:val="19"/>
        </w:numPr>
        <w:jc w:val="both"/>
      </w:pPr>
      <w:proofErr w:type="spellStart"/>
      <w:r w:rsidRPr="007F42E3">
        <w:t>Nommer</w:t>
      </w:r>
      <w:proofErr w:type="spellEnd"/>
      <w:r w:rsidRPr="007F42E3">
        <w:t xml:space="preserve"> </w:t>
      </w:r>
      <w:proofErr w:type="spellStart"/>
      <w:r w:rsidRPr="007F42E3">
        <w:t>une</w:t>
      </w:r>
      <w:proofErr w:type="spellEnd"/>
      <w:r w:rsidRPr="007F42E3">
        <w:t xml:space="preserve"> macro</w:t>
      </w:r>
    </w:p>
    <w:p w14:paraId="61F73ACA" w14:textId="77777777" w:rsidR="00D92312" w:rsidRPr="007F42E3" w:rsidRDefault="00B920DF" w:rsidP="00A847BD">
      <w:pPr>
        <w:numPr>
          <w:ilvl w:val="0"/>
          <w:numId w:val="19"/>
        </w:numPr>
        <w:jc w:val="both"/>
      </w:pPr>
      <w:proofErr w:type="spellStart"/>
      <w:r w:rsidRPr="007F42E3">
        <w:t>Créer</w:t>
      </w:r>
      <w:proofErr w:type="spellEnd"/>
      <w:r w:rsidRPr="007F42E3">
        <w:t xml:space="preserve"> un </w:t>
      </w:r>
      <w:proofErr w:type="spellStart"/>
      <w:r w:rsidRPr="007F42E3">
        <w:t>raccourci</w:t>
      </w:r>
      <w:proofErr w:type="spellEnd"/>
    </w:p>
    <w:p w14:paraId="649730EC" w14:textId="77777777" w:rsidR="00D92312" w:rsidRPr="007F42E3" w:rsidRDefault="00B920DF" w:rsidP="00A847BD">
      <w:pPr>
        <w:numPr>
          <w:ilvl w:val="0"/>
          <w:numId w:val="19"/>
        </w:numPr>
        <w:jc w:val="both"/>
      </w:pPr>
      <w:proofErr w:type="spellStart"/>
      <w:r w:rsidRPr="007F42E3">
        <w:t>Exécuter</w:t>
      </w:r>
      <w:proofErr w:type="spellEnd"/>
      <w:r w:rsidRPr="007F42E3">
        <w:t xml:space="preserve"> </w:t>
      </w:r>
      <w:proofErr w:type="spellStart"/>
      <w:r w:rsidRPr="007F42E3">
        <w:t>une</w:t>
      </w:r>
      <w:proofErr w:type="spellEnd"/>
      <w:r w:rsidRPr="007F42E3">
        <w:t xml:space="preserve"> macro</w:t>
      </w:r>
    </w:p>
    <w:p w14:paraId="173CA9E6" w14:textId="77777777" w:rsidR="00D92312" w:rsidRPr="007F42E3" w:rsidRDefault="00B920DF" w:rsidP="00A847BD">
      <w:pPr>
        <w:numPr>
          <w:ilvl w:val="0"/>
          <w:numId w:val="19"/>
        </w:numPr>
        <w:jc w:val="both"/>
      </w:pPr>
      <w:r w:rsidRPr="007F42E3">
        <w:t xml:space="preserve">Modifier </w:t>
      </w:r>
      <w:proofErr w:type="spellStart"/>
      <w:r w:rsidRPr="007F42E3">
        <w:t>une</w:t>
      </w:r>
      <w:proofErr w:type="spellEnd"/>
      <w:r w:rsidRPr="007F42E3">
        <w:t xml:space="preserve"> macro</w:t>
      </w:r>
    </w:p>
    <w:p w14:paraId="0D4EA012" w14:textId="77777777" w:rsidR="00D92312" w:rsidRPr="00A847BD" w:rsidRDefault="00B920DF" w:rsidP="00A847BD">
      <w:pPr>
        <w:numPr>
          <w:ilvl w:val="0"/>
          <w:numId w:val="19"/>
        </w:numPr>
        <w:rPr>
          <w:rFonts w:cs="Tahoma"/>
          <w:szCs w:val="20"/>
          <w:lang w:val="fr-BE"/>
        </w:rPr>
      </w:pPr>
      <w:r w:rsidRPr="00A847BD">
        <w:rPr>
          <w:rFonts w:cs="Tahoma"/>
          <w:szCs w:val="20"/>
          <w:lang w:val="fr-BE"/>
        </w:rPr>
        <w:t>Accéder au code Visual Basic d'une macro</w:t>
      </w:r>
    </w:p>
    <w:p w14:paraId="1C5F78E8" w14:textId="77777777" w:rsidR="00D92312" w:rsidRPr="00A847BD" w:rsidRDefault="00B920DF" w:rsidP="00A847BD">
      <w:pPr>
        <w:numPr>
          <w:ilvl w:val="0"/>
          <w:numId w:val="19"/>
        </w:numPr>
        <w:jc w:val="both"/>
        <w:rPr>
          <w:lang w:val="fr-BE"/>
        </w:rPr>
      </w:pPr>
      <w:r w:rsidRPr="00A847BD">
        <w:rPr>
          <w:lang w:val="fr-BE"/>
        </w:rPr>
        <w:t>Affecter une macro à une forme, un graphique, un bouton, un contrôle dans une feuille de calcul</w:t>
      </w:r>
    </w:p>
    <w:p w14:paraId="15AE0FC3" w14:textId="77777777" w:rsidR="00D92312" w:rsidRPr="00A847BD" w:rsidRDefault="00B920DF" w:rsidP="00A847BD">
      <w:pPr>
        <w:numPr>
          <w:ilvl w:val="0"/>
          <w:numId w:val="19"/>
        </w:numPr>
        <w:jc w:val="both"/>
        <w:rPr>
          <w:lang w:val="fr-BE"/>
        </w:rPr>
      </w:pPr>
      <w:r w:rsidRPr="00A847BD">
        <w:rPr>
          <w:lang w:val="fr-BE"/>
        </w:rPr>
        <w:t>Importer des données en code Visual basics for applications</w:t>
      </w:r>
    </w:p>
    <w:p w14:paraId="519F5726" w14:textId="77777777" w:rsidR="00D92312" w:rsidRPr="00A847BD" w:rsidRDefault="00B920DF" w:rsidP="00A847BD">
      <w:pPr>
        <w:numPr>
          <w:ilvl w:val="0"/>
          <w:numId w:val="19"/>
        </w:numPr>
        <w:jc w:val="both"/>
        <w:rPr>
          <w:lang w:val="fr-BE"/>
        </w:rPr>
      </w:pPr>
      <w:r w:rsidRPr="00A847BD">
        <w:rPr>
          <w:lang w:val="fr-BE"/>
        </w:rPr>
        <w:t>Optimisation avancée des macros (utilisation de variables et de structures de contrôle)</w:t>
      </w:r>
    </w:p>
    <w:p w14:paraId="68DF2631" w14:textId="77777777" w:rsidR="00D92312" w:rsidRPr="00A847BD" w:rsidRDefault="00B920DF" w:rsidP="00A847BD">
      <w:pPr>
        <w:numPr>
          <w:ilvl w:val="0"/>
          <w:numId w:val="19"/>
        </w:numPr>
        <w:jc w:val="both"/>
        <w:rPr>
          <w:lang w:val="fr-BE"/>
        </w:rPr>
      </w:pPr>
      <w:r w:rsidRPr="00A847BD">
        <w:rPr>
          <w:lang w:val="fr-BE"/>
        </w:rPr>
        <w:t>Gestion des erreurs et débogage des macros</w:t>
      </w:r>
    </w:p>
    <w:p w14:paraId="53C91A63" w14:textId="77777777" w:rsidR="00D92312" w:rsidRPr="00A847BD" w:rsidRDefault="00B920DF" w:rsidP="00A847BD">
      <w:pPr>
        <w:numPr>
          <w:ilvl w:val="0"/>
          <w:numId w:val="19"/>
        </w:numPr>
        <w:jc w:val="both"/>
        <w:rPr>
          <w:lang w:val="fr-BE"/>
        </w:rPr>
      </w:pPr>
      <w:r w:rsidRPr="00A847BD">
        <w:rPr>
          <w:lang w:val="fr-BE"/>
        </w:rPr>
        <w:t>Conseils pour rendre les macros efficaces</w:t>
      </w:r>
    </w:p>
    <w:p w14:paraId="65063A14" w14:textId="77777777" w:rsidR="00D92312" w:rsidRPr="00A847BD" w:rsidRDefault="00B920DF" w:rsidP="00A847BD">
      <w:pPr>
        <w:numPr>
          <w:ilvl w:val="0"/>
          <w:numId w:val="19"/>
        </w:numPr>
        <w:jc w:val="both"/>
        <w:rPr>
          <w:lang w:val="fr-BE"/>
        </w:rPr>
      </w:pPr>
      <w:r w:rsidRPr="00A847BD">
        <w:rPr>
          <w:lang w:val="fr-BE"/>
        </w:rPr>
        <w:t>Applications diverses des macros et expérimentations (liste, nombre, mise en forme conditionnelle, valider les données à la saisie, etc.)</w:t>
      </w:r>
    </w:p>
    <w:p w14:paraId="3AEF039B" w14:textId="77777777" w:rsidR="00D92312" w:rsidRPr="007F42E3" w:rsidRDefault="00B920DF" w:rsidP="00A847BD">
      <w:pPr>
        <w:numPr>
          <w:ilvl w:val="0"/>
          <w:numId w:val="19"/>
        </w:numPr>
        <w:jc w:val="both"/>
      </w:pPr>
      <w:r w:rsidRPr="007F42E3">
        <w:t xml:space="preserve">Etc. </w:t>
      </w:r>
    </w:p>
    <w:p w14:paraId="7E6A3230" w14:textId="77777777" w:rsidR="00D92312" w:rsidRPr="007F42E3" w:rsidRDefault="00D92312" w:rsidP="00307C08">
      <w:pPr>
        <w:jc w:val="both"/>
      </w:pPr>
    </w:p>
    <w:p w14:paraId="4B145652" w14:textId="77777777" w:rsidR="00D92312" w:rsidRPr="00A847BD" w:rsidRDefault="00B920DF" w:rsidP="00307C08">
      <w:pPr>
        <w:jc w:val="both"/>
        <w:rPr>
          <w:lang w:val="fr-BE"/>
        </w:rPr>
      </w:pPr>
      <w:r w:rsidRPr="00A847BD">
        <w:rPr>
          <w:b/>
          <w:bCs/>
          <w:lang w:val="fr-BE"/>
        </w:rPr>
        <w:t xml:space="preserve">Durée de la session de formation : </w:t>
      </w:r>
      <w:r w:rsidRPr="00A847BD">
        <w:rPr>
          <w:lang w:val="fr-BE"/>
        </w:rPr>
        <w:t>une journée de 7 heures.</w:t>
      </w:r>
    </w:p>
    <w:p w14:paraId="66405D6E" w14:textId="77777777" w:rsidR="00D92312" w:rsidRPr="00A847BD" w:rsidRDefault="00D92312" w:rsidP="00307C08">
      <w:pPr>
        <w:jc w:val="both"/>
        <w:rPr>
          <w:b/>
          <w:bCs/>
          <w:u w:val="single"/>
          <w:lang w:val="fr-BE"/>
        </w:rPr>
      </w:pPr>
    </w:p>
    <w:p w14:paraId="4E4D3667" w14:textId="77777777" w:rsidR="00D92312" w:rsidRPr="007F42E3" w:rsidRDefault="00B920DF" w:rsidP="00307C08">
      <w:pPr>
        <w:jc w:val="both"/>
      </w:pPr>
      <w:r w:rsidRPr="00A847BD">
        <w:rPr>
          <w:b/>
          <w:bCs/>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b/>
          <w:bCs/>
          <w:lang w:val="fr-BE"/>
        </w:rPr>
        <w:t xml:space="preserve">: </w:t>
      </w:r>
      <w:r w:rsidRPr="00A847BD">
        <w:rPr>
          <w:lang w:val="fr-BE"/>
        </w:rPr>
        <w:t xml:space="preserve">12 sessions. </w:t>
      </w:r>
      <w:r w:rsidRPr="007F42E3">
        <w:t xml:space="preserve">Cette estimation </w:t>
      </w:r>
      <w:proofErr w:type="spellStart"/>
      <w:r w:rsidRPr="007F42E3">
        <w:t>n’est</w:t>
      </w:r>
      <w:proofErr w:type="spellEnd"/>
      <w:r w:rsidRPr="007F42E3">
        <w:t xml:space="preserve"> pas </w:t>
      </w:r>
      <w:proofErr w:type="spellStart"/>
      <w:r w:rsidRPr="007F42E3">
        <w:t>liante</w:t>
      </w:r>
      <w:proofErr w:type="spellEnd"/>
      <w:r w:rsidRPr="007F42E3">
        <w:t xml:space="preserve"> pour le </w:t>
      </w:r>
      <w:proofErr w:type="spellStart"/>
      <w:r w:rsidRPr="007F42E3">
        <w:t>pouvoir</w:t>
      </w:r>
      <w:proofErr w:type="spellEnd"/>
      <w:r w:rsidRPr="007F42E3">
        <w:t xml:space="preserve"> </w:t>
      </w:r>
      <w:proofErr w:type="spellStart"/>
      <w:r w:rsidRPr="007F42E3">
        <w:t>adjudicateur</w:t>
      </w:r>
      <w:proofErr w:type="spellEnd"/>
      <w:r w:rsidRPr="007F42E3">
        <w:t>.</w:t>
      </w:r>
    </w:p>
    <w:p w14:paraId="032CE769" w14:textId="77777777" w:rsidR="00D92312" w:rsidRPr="007F42E3" w:rsidRDefault="00D92312" w:rsidP="00307C08">
      <w:pPr>
        <w:rPr>
          <w:szCs w:val="20"/>
          <w:lang w:eastAsia="fr-BE"/>
        </w:rPr>
      </w:pPr>
    </w:p>
    <w:p w14:paraId="6CB66063" w14:textId="77777777" w:rsidR="00D92312" w:rsidRPr="00A847BD" w:rsidRDefault="00B920DF" w:rsidP="00A847BD">
      <w:pPr>
        <w:numPr>
          <w:ilvl w:val="0"/>
          <w:numId w:val="5"/>
        </w:numPr>
        <w:rPr>
          <w:szCs w:val="20"/>
          <w:lang w:val="fr-BE" w:eastAsia="fr-BE"/>
        </w:rPr>
      </w:pPr>
      <w:r w:rsidRPr="00A847BD">
        <w:rPr>
          <w:rFonts w:cs="Tahoma"/>
          <w:b/>
          <w:bCs/>
          <w:u w:val="single"/>
          <w:lang w:val="fr-BE" w:eastAsia="fr-BE"/>
        </w:rPr>
        <w:t>POWER BI - ANALYSE DE DONNÉES ET TABLEAUX DE BORD</w:t>
      </w:r>
    </w:p>
    <w:p w14:paraId="2B9CAD7B" w14:textId="77777777" w:rsidR="00D92312" w:rsidRPr="00A847BD" w:rsidRDefault="00D92312" w:rsidP="00307C08">
      <w:pPr>
        <w:ind w:left="360"/>
        <w:rPr>
          <w:szCs w:val="20"/>
          <w:lang w:val="fr-BE" w:eastAsia="fr-BE"/>
        </w:rPr>
      </w:pPr>
    </w:p>
    <w:p w14:paraId="34B8074C" w14:textId="77777777" w:rsidR="00D92312" w:rsidRPr="00A847BD" w:rsidRDefault="00B920DF" w:rsidP="00307C08">
      <w:pPr>
        <w:jc w:val="both"/>
        <w:rPr>
          <w:rFonts w:cs="Tahoma"/>
          <w:bCs/>
          <w:szCs w:val="20"/>
          <w:lang w:val="fr-BE"/>
        </w:rPr>
      </w:pPr>
      <w:r w:rsidRPr="00A847BD">
        <w:rPr>
          <w:rFonts w:cs="Tahoma"/>
          <w:b/>
          <w:szCs w:val="20"/>
          <w:lang w:val="fr-BE"/>
        </w:rPr>
        <w:t xml:space="preserve">Commentaire : </w:t>
      </w:r>
      <w:r w:rsidRPr="00A847BD">
        <w:rPr>
          <w:rFonts w:cs="Tahoma"/>
          <w:bCs/>
          <w:szCs w:val="20"/>
          <w:lang w:val="fr-BE"/>
        </w:rPr>
        <w:t>Module de formation relatif au logiciel POWER BI dans sa version la plus récente y compris pour le Web.</w:t>
      </w:r>
    </w:p>
    <w:p w14:paraId="12FCD09E" w14:textId="77777777" w:rsidR="00D92312" w:rsidRPr="00A847BD" w:rsidRDefault="00D92312" w:rsidP="00307C08">
      <w:pPr>
        <w:rPr>
          <w:rFonts w:cs="Tahoma"/>
          <w:szCs w:val="20"/>
          <w:lang w:val="fr-BE"/>
        </w:rPr>
      </w:pPr>
    </w:p>
    <w:p w14:paraId="07DC075B" w14:textId="77777777" w:rsidR="00D92312" w:rsidRPr="00A847BD" w:rsidRDefault="00B920DF" w:rsidP="00307C08">
      <w:pPr>
        <w:jc w:val="both"/>
        <w:rPr>
          <w:rFonts w:cs="Tahoma"/>
          <w:szCs w:val="20"/>
          <w:lang w:val="fr-BE"/>
        </w:rPr>
      </w:pPr>
      <w:r w:rsidRPr="00A847BD">
        <w:rPr>
          <w:rFonts w:cs="Tahoma"/>
          <w:b/>
          <w:bCs/>
          <w:szCs w:val="20"/>
          <w:lang w:val="fr-BE"/>
        </w:rPr>
        <w:t xml:space="preserve">Remarque initiale : </w:t>
      </w:r>
      <w:r w:rsidRPr="00A847BD">
        <w:rPr>
          <w:rFonts w:cs="Tahoma"/>
          <w:szCs w:val="20"/>
          <w:lang w:val="fr-BE"/>
        </w:rPr>
        <w:t xml:space="preserve">À partir du contenu proposé par l’ERAP, le soumissionnaire élabore le programme de formation (avec plusieurs niveaux de granularité) sur la base des contenus qu’il juge pertinents pour le niveau. </w:t>
      </w:r>
    </w:p>
    <w:p w14:paraId="1F12EC40" w14:textId="77777777" w:rsidR="00D92312" w:rsidRPr="00A847BD" w:rsidRDefault="00D92312" w:rsidP="00307C08">
      <w:pPr>
        <w:jc w:val="both"/>
        <w:rPr>
          <w:rFonts w:cs="Tahoma"/>
          <w:szCs w:val="20"/>
          <w:lang w:val="fr-BE"/>
        </w:rPr>
      </w:pPr>
    </w:p>
    <w:p w14:paraId="33FE23F3" w14:textId="77777777" w:rsidR="00D92312" w:rsidRPr="00A847BD" w:rsidRDefault="00B920DF" w:rsidP="00307C08">
      <w:pPr>
        <w:jc w:val="both"/>
        <w:rPr>
          <w:rFonts w:cs="Tahoma"/>
          <w:b/>
          <w:bCs/>
          <w:szCs w:val="20"/>
          <w:lang w:val="fr-BE"/>
        </w:rPr>
      </w:pPr>
      <w:r w:rsidRPr="00A847BD">
        <w:rPr>
          <w:rFonts w:cs="Tahoma"/>
          <w:szCs w:val="20"/>
          <w:lang w:val="fr-BE"/>
        </w:rPr>
        <w:lastRenderedPageBreak/>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37B5ECCE" w14:textId="77777777" w:rsidR="00D92312" w:rsidRPr="00A847BD" w:rsidRDefault="00D92312" w:rsidP="00307C08">
      <w:pPr>
        <w:rPr>
          <w:rFonts w:cs="Tahoma"/>
          <w:b/>
          <w:bCs/>
          <w:szCs w:val="20"/>
          <w:u w:val="single"/>
          <w:lang w:val="fr-BE"/>
        </w:rPr>
      </w:pPr>
    </w:p>
    <w:p w14:paraId="594A7845" w14:textId="77777777" w:rsidR="00D92312" w:rsidRPr="007F42E3" w:rsidRDefault="00B920DF" w:rsidP="00307C08">
      <w:pPr>
        <w:rPr>
          <w:rFonts w:cs="Tahoma"/>
          <w:b/>
          <w:szCs w:val="20"/>
          <w:u w:val="single"/>
        </w:rPr>
      </w:pPr>
      <w:proofErr w:type="spellStart"/>
      <w:r w:rsidRPr="007F42E3">
        <w:rPr>
          <w:rFonts w:cs="Tahoma"/>
          <w:b/>
          <w:szCs w:val="20"/>
          <w:u w:val="single"/>
        </w:rPr>
        <w:t>Contenu</w:t>
      </w:r>
      <w:proofErr w:type="spellEnd"/>
      <w:r w:rsidRPr="007F42E3">
        <w:rPr>
          <w:rFonts w:cs="Tahoma"/>
          <w:b/>
          <w:szCs w:val="20"/>
          <w:u w:val="single"/>
        </w:rPr>
        <w:t xml:space="preserve"> </w:t>
      </w:r>
      <w:proofErr w:type="spellStart"/>
      <w:r w:rsidRPr="007F42E3">
        <w:rPr>
          <w:rFonts w:cs="Tahoma"/>
          <w:b/>
          <w:szCs w:val="20"/>
          <w:u w:val="single"/>
        </w:rPr>
        <w:t>proposé</w:t>
      </w:r>
      <w:proofErr w:type="spellEnd"/>
      <w:r w:rsidRPr="007F42E3">
        <w:rPr>
          <w:rFonts w:cs="Tahoma"/>
          <w:b/>
          <w:szCs w:val="20"/>
          <w:u w:val="single"/>
        </w:rPr>
        <w:t xml:space="preserve"> par </w:t>
      </w:r>
      <w:proofErr w:type="spellStart"/>
      <w:r w:rsidRPr="007F42E3">
        <w:rPr>
          <w:rFonts w:cs="Tahoma"/>
          <w:b/>
          <w:szCs w:val="20"/>
          <w:u w:val="single"/>
        </w:rPr>
        <w:t>l’ERAP</w:t>
      </w:r>
      <w:proofErr w:type="spellEnd"/>
    </w:p>
    <w:p w14:paraId="18F4DC51" w14:textId="77777777" w:rsidR="00D92312" w:rsidRPr="007F42E3" w:rsidRDefault="00D92312" w:rsidP="00307C08">
      <w:pPr>
        <w:jc w:val="both"/>
        <w:rPr>
          <w:rFonts w:cs="Tahoma"/>
          <w:b/>
          <w:szCs w:val="20"/>
          <w:u w:val="single"/>
        </w:rPr>
      </w:pPr>
    </w:p>
    <w:p w14:paraId="04B4BC76"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Introduction au fonctionnement du logiciel POWER BI Desktop ou Web (découvrir les fonctionnalités, le potentiel et les limites de la plateforme)</w:t>
      </w:r>
    </w:p>
    <w:p w14:paraId="24AEB4B7"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Les différents cas d'usage : rapport, datavisualisation, analyse exploratoire, etc.</w:t>
      </w:r>
    </w:p>
    <w:p w14:paraId="5D578CA5"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 xml:space="preserve">Se connecter aux données (depuis un fichier "plat" (txt, csv, </w:t>
      </w:r>
      <w:proofErr w:type="spellStart"/>
      <w:r w:rsidRPr="00A847BD">
        <w:rPr>
          <w:rFonts w:cs="Tahoma"/>
          <w:szCs w:val="20"/>
          <w:lang w:val="fr-BE"/>
        </w:rPr>
        <w:t>xls</w:t>
      </w:r>
      <w:proofErr w:type="spellEnd"/>
      <w:r w:rsidRPr="00A847BD">
        <w:rPr>
          <w:rFonts w:cs="Tahoma"/>
          <w:szCs w:val="20"/>
          <w:lang w:val="fr-BE"/>
        </w:rPr>
        <w:t>, …), un dossier, une base de données, un site Web)</w:t>
      </w:r>
    </w:p>
    <w:p w14:paraId="02BB90AE"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Comprendre les types de données importables</w:t>
      </w:r>
    </w:p>
    <w:p w14:paraId="70AA048D"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Transformer les données - utiliser le data modeling pour garantir des données fiables : nettoyer et transformer les données avec l'éditeur de requête, apprendre à modéliser les différents types des données, gérer les erreurs, manipuler des tables de données, appréhender l’importation de données, importer, préparer et optimiser l’importation de données</w:t>
      </w:r>
    </w:p>
    <w:p w14:paraId="457D8EE9"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S'initier au langage M et modifier le code dans l'éditeur avancé</w:t>
      </w:r>
    </w:p>
    <w:p w14:paraId="7CE04A98"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Bâtir le modèle de données (construire le modèle relationnel : relations et hiérarchies, exploiter les fonctions DAX)</w:t>
      </w:r>
    </w:p>
    <w:p w14:paraId="439AB423"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 xml:space="preserve">Élaborer des visualisations – construire un rapport visuel et interactif (tester les outils de visualisation de données ; créer des présentations et visuels interactives Data Points ; </w:t>
      </w:r>
    </w:p>
    <w:p w14:paraId="20FD7391"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 xml:space="preserve">Découvrir l’utilisation de POWER BI Service (interagir avec les données sur POWER BI service ; administrer les licences avec POWER BI service)  </w:t>
      </w:r>
    </w:p>
    <w:p w14:paraId="364734C7" w14:textId="77777777" w:rsidR="00D92312" w:rsidRPr="00A847BD" w:rsidRDefault="00B920DF" w:rsidP="00A847BD">
      <w:pPr>
        <w:numPr>
          <w:ilvl w:val="0"/>
          <w:numId w:val="20"/>
        </w:numPr>
        <w:jc w:val="both"/>
        <w:rPr>
          <w:rFonts w:cs="Tahoma"/>
          <w:szCs w:val="20"/>
          <w:lang w:val="fr-BE"/>
        </w:rPr>
      </w:pPr>
      <w:r w:rsidRPr="00A847BD">
        <w:rPr>
          <w:rFonts w:cs="Tahoma"/>
          <w:szCs w:val="20"/>
          <w:lang w:val="fr-BE"/>
        </w:rPr>
        <w:t>Savoir administrer POWER BI dans son ensemble (s’initier au paramétrage des espaces de travail ; partager et publier son tableau de bord ; surveiller les utilisations du tableau de bord et gérer les licences)</w:t>
      </w:r>
    </w:p>
    <w:p w14:paraId="64C08B7C" w14:textId="77777777" w:rsidR="00D92312" w:rsidRPr="00A847BD" w:rsidRDefault="00D92312" w:rsidP="00307C08">
      <w:pPr>
        <w:rPr>
          <w:rFonts w:cs="Tahoma"/>
          <w:szCs w:val="20"/>
          <w:lang w:val="fr-BE"/>
        </w:rPr>
      </w:pPr>
    </w:p>
    <w:p w14:paraId="49B4020B" w14:textId="77777777" w:rsidR="00D92312" w:rsidRPr="00A847BD" w:rsidRDefault="00B920DF" w:rsidP="00307C08">
      <w:pPr>
        <w:jc w:val="both"/>
        <w:rPr>
          <w:lang w:val="fr-BE"/>
        </w:rPr>
      </w:pPr>
      <w:r w:rsidRPr="00A847BD">
        <w:rPr>
          <w:b/>
          <w:bCs/>
          <w:lang w:val="fr-BE"/>
        </w:rPr>
        <w:t xml:space="preserve">Durée de la session de formation : </w:t>
      </w:r>
      <w:r w:rsidRPr="00A847BD">
        <w:rPr>
          <w:lang w:val="fr-BE"/>
        </w:rPr>
        <w:t>une journée de 7 heures.</w:t>
      </w:r>
    </w:p>
    <w:p w14:paraId="19BF2C5A" w14:textId="77777777" w:rsidR="00D92312" w:rsidRPr="00A847BD" w:rsidRDefault="00D92312" w:rsidP="00307C08">
      <w:pPr>
        <w:jc w:val="both"/>
        <w:rPr>
          <w:b/>
          <w:bCs/>
          <w:u w:val="single"/>
          <w:lang w:val="fr-BE"/>
        </w:rPr>
      </w:pPr>
    </w:p>
    <w:p w14:paraId="56152FB1" w14:textId="77777777" w:rsidR="00D92312" w:rsidRPr="007F42E3" w:rsidRDefault="00B920DF" w:rsidP="00307C08">
      <w:pPr>
        <w:jc w:val="both"/>
      </w:pPr>
      <w:r w:rsidRPr="00A847BD">
        <w:rPr>
          <w:b/>
          <w:bCs/>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w:t>
      </w:r>
      <w:r w:rsidRPr="00A847BD">
        <w:rPr>
          <w:b/>
          <w:bCs/>
          <w:lang w:val="fr-BE"/>
        </w:rPr>
        <w:t xml:space="preserve"> : </w:t>
      </w:r>
      <w:r w:rsidRPr="00A847BD">
        <w:rPr>
          <w:lang w:val="fr-BE"/>
        </w:rPr>
        <w:t xml:space="preserve">12 sessions. </w:t>
      </w:r>
      <w:r w:rsidRPr="007F42E3">
        <w:t xml:space="preserve">Cette estimation </w:t>
      </w:r>
      <w:proofErr w:type="spellStart"/>
      <w:r w:rsidRPr="007F42E3">
        <w:t>n’est</w:t>
      </w:r>
      <w:proofErr w:type="spellEnd"/>
      <w:r w:rsidRPr="007F42E3">
        <w:t xml:space="preserve"> pas </w:t>
      </w:r>
      <w:proofErr w:type="spellStart"/>
      <w:r w:rsidRPr="007F42E3">
        <w:t>liante</w:t>
      </w:r>
      <w:proofErr w:type="spellEnd"/>
      <w:r w:rsidRPr="007F42E3">
        <w:t xml:space="preserve"> pour le </w:t>
      </w:r>
      <w:proofErr w:type="spellStart"/>
      <w:r w:rsidRPr="007F42E3">
        <w:t>pouvoir</w:t>
      </w:r>
      <w:proofErr w:type="spellEnd"/>
      <w:r w:rsidRPr="007F42E3">
        <w:t xml:space="preserve"> </w:t>
      </w:r>
      <w:proofErr w:type="spellStart"/>
      <w:r w:rsidRPr="007F42E3">
        <w:t>adjudicateur</w:t>
      </w:r>
      <w:proofErr w:type="spellEnd"/>
      <w:r w:rsidRPr="007F42E3">
        <w:t>.</w:t>
      </w:r>
    </w:p>
    <w:p w14:paraId="05D37F95" w14:textId="77777777" w:rsidR="00D92312" w:rsidRPr="007F42E3" w:rsidRDefault="00D92312" w:rsidP="00307C08">
      <w:pPr>
        <w:rPr>
          <w:szCs w:val="20"/>
          <w:lang w:eastAsia="fr-BE"/>
        </w:rPr>
      </w:pPr>
    </w:p>
    <w:p w14:paraId="1DD22849" w14:textId="77777777" w:rsidR="00D92312" w:rsidRPr="00A847BD" w:rsidRDefault="00B920DF" w:rsidP="00A847BD">
      <w:pPr>
        <w:numPr>
          <w:ilvl w:val="0"/>
          <w:numId w:val="5"/>
        </w:numPr>
        <w:rPr>
          <w:szCs w:val="20"/>
          <w:lang w:val="fr-BE" w:eastAsia="fr-BE"/>
        </w:rPr>
      </w:pPr>
      <w:r w:rsidRPr="00A847BD">
        <w:rPr>
          <w:rFonts w:cs="Tahoma"/>
          <w:b/>
          <w:bCs/>
          <w:u w:val="single"/>
          <w:lang w:val="fr-BE" w:eastAsia="fr-BE"/>
        </w:rPr>
        <w:t>POWERPOINT DÉBUTANT - LES FONCTIONS DE BASE</w:t>
      </w:r>
    </w:p>
    <w:p w14:paraId="226031FE" w14:textId="77777777" w:rsidR="00D92312" w:rsidRPr="00A847BD" w:rsidRDefault="00D92312" w:rsidP="00307C08">
      <w:pPr>
        <w:rPr>
          <w:rFonts w:cs="Tahoma"/>
          <w:b/>
          <w:bCs/>
          <w:lang w:val="fr-BE" w:eastAsia="fr-BE"/>
        </w:rPr>
      </w:pPr>
    </w:p>
    <w:p w14:paraId="5F6A9CF6" w14:textId="77777777" w:rsidR="00D92312" w:rsidRPr="00A847BD" w:rsidRDefault="00B920DF" w:rsidP="00307C08">
      <w:pPr>
        <w:jc w:val="both"/>
        <w:rPr>
          <w:rFonts w:cs="Tahoma"/>
          <w:lang w:val="fr-BE" w:eastAsia="fr-BE"/>
        </w:rPr>
      </w:pPr>
      <w:r w:rsidRPr="00A847BD">
        <w:rPr>
          <w:rFonts w:cs="Tahoma"/>
          <w:b/>
          <w:bCs/>
          <w:lang w:val="fr-BE" w:eastAsia="fr-BE"/>
        </w:rPr>
        <w:t xml:space="preserve">Commentaire </w:t>
      </w:r>
      <w:r w:rsidRPr="00A847BD">
        <w:rPr>
          <w:rFonts w:cs="Tahoma"/>
          <w:lang w:val="fr-BE" w:eastAsia="fr-BE"/>
        </w:rPr>
        <w:t>: Module de formation relatif au logiciel PowerPoint dans sa version la plus récente PowerPoint 2021 de la suite Office 2021 et du service Microsoft 365, Microsoft 365 pour le Web.</w:t>
      </w:r>
    </w:p>
    <w:p w14:paraId="18147258" w14:textId="77777777" w:rsidR="00D92312" w:rsidRPr="00A847BD" w:rsidRDefault="00D92312" w:rsidP="00307C08">
      <w:pPr>
        <w:jc w:val="both"/>
        <w:rPr>
          <w:rFonts w:cs="Tahoma"/>
          <w:lang w:val="fr-BE" w:eastAsia="fr-BE"/>
        </w:rPr>
      </w:pPr>
    </w:p>
    <w:p w14:paraId="63735FCD" w14:textId="77777777" w:rsidR="00D92312" w:rsidRPr="00A847BD" w:rsidRDefault="00B920DF" w:rsidP="00307C08">
      <w:pPr>
        <w:jc w:val="both"/>
        <w:rPr>
          <w:rFonts w:cs="Tahoma"/>
          <w:lang w:val="fr-BE" w:eastAsia="fr-BE"/>
        </w:rPr>
      </w:pPr>
      <w:r w:rsidRPr="00A847BD">
        <w:rPr>
          <w:rFonts w:cs="Tahoma"/>
          <w:b/>
          <w:bCs/>
          <w:lang w:val="fr-BE" w:eastAsia="fr-BE"/>
        </w:rPr>
        <w:t>Remarque initiale</w:t>
      </w:r>
      <w:r w:rsidRPr="00A847BD">
        <w:rPr>
          <w:rFonts w:cs="Tahoma"/>
          <w:lang w:val="fr-BE" w:eastAsia="fr-BE"/>
        </w:rPr>
        <w:t xml:space="preserve"> : À partir du contenu proposé par l’ERAP, le soumissionnaire élabore le programme de formation (avec plusieurs niveaux de granularité) sur la base des contenus qu’il juge pertinents pour le niveau. </w:t>
      </w:r>
    </w:p>
    <w:p w14:paraId="5C2F2066" w14:textId="77777777" w:rsidR="00D92312" w:rsidRPr="00A847BD" w:rsidRDefault="00D92312" w:rsidP="00307C08">
      <w:pPr>
        <w:jc w:val="both"/>
        <w:rPr>
          <w:rFonts w:cs="Tahoma"/>
          <w:lang w:val="fr-BE" w:eastAsia="fr-BE"/>
        </w:rPr>
      </w:pPr>
    </w:p>
    <w:p w14:paraId="16FADC99" w14:textId="77777777" w:rsidR="00D92312" w:rsidRPr="00A847BD" w:rsidRDefault="00B920DF" w:rsidP="00307C08">
      <w:pPr>
        <w:jc w:val="both"/>
        <w:rPr>
          <w:rFonts w:cs="Tahoma"/>
          <w:lang w:val="fr-BE" w:eastAsia="fr-BE"/>
        </w:rPr>
      </w:pPr>
      <w:r w:rsidRPr="00A847BD">
        <w:rPr>
          <w:rFonts w:cs="Tahoma"/>
          <w:lang w:val="fr-BE" w:eastAsia="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30ED9081" w14:textId="77777777" w:rsidR="00D92312" w:rsidRPr="00A847BD" w:rsidRDefault="00D92312" w:rsidP="00307C08">
      <w:pPr>
        <w:rPr>
          <w:rFonts w:cs="Tahoma"/>
          <w:lang w:val="fr-BE" w:eastAsia="fr-BE"/>
        </w:rPr>
      </w:pPr>
    </w:p>
    <w:p w14:paraId="24CD842D" w14:textId="77777777" w:rsidR="00D92312" w:rsidRPr="007F42E3" w:rsidRDefault="00B920DF" w:rsidP="00307C08">
      <w:pPr>
        <w:rPr>
          <w:rFonts w:cs="Tahoma"/>
          <w:b/>
          <w:bCs/>
          <w:lang w:eastAsia="fr-BE"/>
        </w:rPr>
      </w:pPr>
      <w:proofErr w:type="spellStart"/>
      <w:r w:rsidRPr="007F42E3">
        <w:rPr>
          <w:rFonts w:cs="Tahoma"/>
          <w:b/>
          <w:bCs/>
          <w:lang w:eastAsia="fr-BE"/>
        </w:rPr>
        <w:t>Contenu</w:t>
      </w:r>
      <w:proofErr w:type="spellEnd"/>
      <w:r w:rsidRPr="007F42E3">
        <w:rPr>
          <w:rFonts w:cs="Tahoma"/>
          <w:b/>
          <w:bCs/>
          <w:lang w:eastAsia="fr-BE"/>
        </w:rPr>
        <w:t xml:space="preserve"> </w:t>
      </w:r>
      <w:proofErr w:type="spellStart"/>
      <w:r w:rsidRPr="007F42E3">
        <w:rPr>
          <w:rFonts w:cs="Tahoma"/>
          <w:b/>
          <w:bCs/>
          <w:lang w:eastAsia="fr-BE"/>
        </w:rPr>
        <w:t>proposé</w:t>
      </w:r>
      <w:proofErr w:type="spellEnd"/>
      <w:r w:rsidRPr="007F42E3">
        <w:rPr>
          <w:rFonts w:cs="Tahoma"/>
          <w:b/>
          <w:bCs/>
          <w:lang w:eastAsia="fr-BE"/>
        </w:rPr>
        <w:t xml:space="preserve"> par </w:t>
      </w:r>
      <w:proofErr w:type="spellStart"/>
      <w:r w:rsidRPr="007F42E3">
        <w:rPr>
          <w:rFonts w:cs="Tahoma"/>
          <w:b/>
          <w:bCs/>
          <w:lang w:eastAsia="fr-BE"/>
        </w:rPr>
        <w:t>l’ERAP</w:t>
      </w:r>
      <w:proofErr w:type="spellEnd"/>
      <w:r w:rsidRPr="007F42E3">
        <w:rPr>
          <w:rFonts w:cs="Tahoma"/>
          <w:b/>
          <w:bCs/>
          <w:lang w:eastAsia="fr-BE"/>
        </w:rPr>
        <w:t> :</w:t>
      </w:r>
    </w:p>
    <w:p w14:paraId="7B54679E" w14:textId="77777777" w:rsidR="00D92312" w:rsidRPr="007F42E3" w:rsidRDefault="00B920DF" w:rsidP="00A847BD">
      <w:pPr>
        <w:numPr>
          <w:ilvl w:val="0"/>
          <w:numId w:val="21"/>
        </w:numPr>
        <w:jc w:val="both"/>
        <w:rPr>
          <w:rFonts w:cs="Tahoma"/>
          <w:lang w:eastAsia="fr-BE"/>
        </w:rPr>
      </w:pPr>
      <w:proofErr w:type="spellStart"/>
      <w:r w:rsidRPr="007F42E3">
        <w:rPr>
          <w:rFonts w:cs="Tahoma"/>
          <w:lang w:eastAsia="fr-BE"/>
        </w:rPr>
        <w:t>Quelques</w:t>
      </w:r>
      <w:proofErr w:type="spellEnd"/>
      <w:r w:rsidRPr="007F42E3">
        <w:rPr>
          <w:rFonts w:cs="Tahoma"/>
          <w:lang w:eastAsia="fr-BE"/>
        </w:rPr>
        <w:t xml:space="preserve"> </w:t>
      </w:r>
      <w:proofErr w:type="spellStart"/>
      <w:r w:rsidRPr="007F42E3">
        <w:rPr>
          <w:rFonts w:cs="Tahoma"/>
          <w:lang w:eastAsia="fr-BE"/>
        </w:rPr>
        <w:t>exemples</w:t>
      </w:r>
      <w:proofErr w:type="spellEnd"/>
      <w:r w:rsidRPr="007F42E3">
        <w:rPr>
          <w:rFonts w:cs="Tahoma"/>
          <w:lang w:eastAsia="fr-BE"/>
        </w:rPr>
        <w:t xml:space="preserve"> de </w:t>
      </w:r>
      <w:proofErr w:type="spellStart"/>
      <w:r w:rsidRPr="007F42E3">
        <w:rPr>
          <w:rFonts w:cs="Tahoma"/>
          <w:lang w:eastAsia="fr-BE"/>
        </w:rPr>
        <w:t>présentations</w:t>
      </w:r>
      <w:proofErr w:type="spellEnd"/>
      <w:r w:rsidRPr="007F42E3">
        <w:rPr>
          <w:rFonts w:cs="Tahoma"/>
          <w:lang w:eastAsia="fr-BE"/>
        </w:rPr>
        <w:t xml:space="preserve"> :</w:t>
      </w:r>
    </w:p>
    <w:p w14:paraId="70181E38" w14:textId="77777777" w:rsidR="00D92312" w:rsidRPr="007F42E3" w:rsidRDefault="00B920DF" w:rsidP="00A847BD">
      <w:pPr>
        <w:numPr>
          <w:ilvl w:val="0"/>
          <w:numId w:val="21"/>
        </w:numPr>
        <w:jc w:val="both"/>
        <w:rPr>
          <w:rFonts w:cs="Tahoma"/>
          <w:lang w:eastAsia="fr-BE"/>
        </w:rPr>
      </w:pPr>
      <w:proofErr w:type="spellStart"/>
      <w:r w:rsidRPr="007F42E3">
        <w:rPr>
          <w:rFonts w:cs="Tahoma"/>
          <w:lang w:eastAsia="fr-BE"/>
        </w:rPr>
        <w:t>Quelques</w:t>
      </w:r>
      <w:proofErr w:type="spellEnd"/>
      <w:r w:rsidRPr="007F42E3">
        <w:rPr>
          <w:rFonts w:cs="Tahoma"/>
          <w:lang w:eastAsia="fr-BE"/>
        </w:rPr>
        <w:t xml:space="preserve"> </w:t>
      </w:r>
      <w:proofErr w:type="spellStart"/>
      <w:r w:rsidRPr="007F42E3">
        <w:rPr>
          <w:rFonts w:cs="Tahoma"/>
          <w:lang w:eastAsia="fr-BE"/>
        </w:rPr>
        <w:t>règles</w:t>
      </w:r>
      <w:proofErr w:type="spellEnd"/>
      <w:r w:rsidRPr="007F42E3">
        <w:rPr>
          <w:rFonts w:cs="Tahoma"/>
          <w:lang w:eastAsia="fr-BE"/>
        </w:rPr>
        <w:t xml:space="preserve"> de </w:t>
      </w:r>
      <w:proofErr w:type="spellStart"/>
      <w:r w:rsidRPr="007F42E3">
        <w:rPr>
          <w:rFonts w:cs="Tahoma"/>
          <w:lang w:eastAsia="fr-BE"/>
        </w:rPr>
        <w:t>présentation</w:t>
      </w:r>
      <w:proofErr w:type="spellEnd"/>
    </w:p>
    <w:p w14:paraId="684C3411" w14:textId="77777777" w:rsidR="00D92312" w:rsidRPr="00A847BD" w:rsidRDefault="00B920DF" w:rsidP="00A847BD">
      <w:pPr>
        <w:numPr>
          <w:ilvl w:val="0"/>
          <w:numId w:val="21"/>
        </w:numPr>
        <w:jc w:val="both"/>
        <w:rPr>
          <w:rFonts w:cs="Tahoma"/>
          <w:lang w:val="fr-BE" w:eastAsia="fr-BE"/>
        </w:rPr>
      </w:pPr>
      <w:r w:rsidRPr="00A847BD">
        <w:rPr>
          <w:rFonts w:cs="Tahoma"/>
          <w:lang w:val="fr-BE" w:eastAsia="fr-BE"/>
        </w:rPr>
        <w:t>Créer une présentation (ajouter et supprimer une diapositive, se repérer dans l'écran, exploiter les différentes vues, définir la couleur de fond d'une diapositive, présenter l’information sous forme de texte, mettre le texte en forme, mettre les paragraphes en forme, modifier le type de mise en page)</w:t>
      </w:r>
    </w:p>
    <w:p w14:paraId="4E765567" w14:textId="77777777" w:rsidR="00D92312" w:rsidRPr="00A847BD" w:rsidRDefault="00B920DF" w:rsidP="00A847BD">
      <w:pPr>
        <w:numPr>
          <w:ilvl w:val="0"/>
          <w:numId w:val="21"/>
        </w:numPr>
        <w:rPr>
          <w:rFonts w:cs="Tahoma"/>
          <w:lang w:val="fr-BE" w:eastAsia="fr-BE"/>
        </w:rPr>
      </w:pPr>
      <w:r w:rsidRPr="00A847BD">
        <w:rPr>
          <w:rFonts w:cs="Tahoma"/>
          <w:lang w:val="fr-BE" w:eastAsia="fr-BE"/>
        </w:rPr>
        <w:t>Compléter une diapositive, enrichir le contenu des diapositives</w:t>
      </w:r>
    </w:p>
    <w:p w14:paraId="2CB73978" w14:textId="77777777" w:rsidR="00D92312" w:rsidRPr="00A847BD" w:rsidRDefault="00B920DF" w:rsidP="00A847BD">
      <w:pPr>
        <w:numPr>
          <w:ilvl w:val="0"/>
          <w:numId w:val="21"/>
        </w:numPr>
        <w:rPr>
          <w:rFonts w:cs="Tahoma"/>
          <w:lang w:val="fr-BE" w:eastAsia="fr-BE"/>
        </w:rPr>
      </w:pPr>
      <w:r w:rsidRPr="00A847BD">
        <w:rPr>
          <w:rFonts w:cs="Tahoma"/>
          <w:lang w:val="fr-BE" w:eastAsia="fr-BE"/>
        </w:rPr>
        <w:t>Présenter l’information par l’image et le son</w:t>
      </w:r>
    </w:p>
    <w:p w14:paraId="0C247D66" w14:textId="77777777" w:rsidR="00D92312" w:rsidRPr="00A847BD" w:rsidRDefault="00B920DF" w:rsidP="00A847BD">
      <w:pPr>
        <w:numPr>
          <w:ilvl w:val="0"/>
          <w:numId w:val="21"/>
        </w:numPr>
        <w:rPr>
          <w:rFonts w:cs="Tahoma"/>
          <w:lang w:val="fr-BE" w:eastAsia="fr-BE"/>
        </w:rPr>
      </w:pPr>
      <w:r w:rsidRPr="00A847BD">
        <w:rPr>
          <w:rFonts w:cs="Tahoma"/>
          <w:lang w:val="fr-BE" w:eastAsia="fr-BE"/>
        </w:rPr>
        <w:t>Présenter les données sous forme de graphe</w:t>
      </w:r>
    </w:p>
    <w:p w14:paraId="6EEB6C7F" w14:textId="77777777" w:rsidR="00D92312" w:rsidRPr="00A847BD" w:rsidRDefault="00B920DF" w:rsidP="00A847BD">
      <w:pPr>
        <w:numPr>
          <w:ilvl w:val="0"/>
          <w:numId w:val="21"/>
        </w:numPr>
        <w:rPr>
          <w:rFonts w:cs="Tahoma"/>
          <w:lang w:val="fr-BE" w:eastAsia="fr-BE"/>
        </w:rPr>
      </w:pPr>
      <w:r w:rsidRPr="00A847BD">
        <w:rPr>
          <w:rFonts w:cs="Tahoma"/>
          <w:lang w:val="fr-BE" w:eastAsia="fr-BE"/>
        </w:rPr>
        <w:t>Présenter les informations sous forme d’organigramme</w:t>
      </w:r>
    </w:p>
    <w:p w14:paraId="58AE380D" w14:textId="77777777" w:rsidR="00D92312" w:rsidRPr="00A847BD" w:rsidRDefault="00B920DF" w:rsidP="00A847BD">
      <w:pPr>
        <w:numPr>
          <w:ilvl w:val="0"/>
          <w:numId w:val="21"/>
        </w:numPr>
        <w:rPr>
          <w:rFonts w:cs="Tahoma"/>
          <w:lang w:val="fr-BE" w:eastAsia="fr-BE"/>
        </w:rPr>
      </w:pPr>
      <w:r w:rsidRPr="00A847BD">
        <w:rPr>
          <w:rFonts w:cs="Tahoma"/>
          <w:lang w:val="fr-BE" w:eastAsia="fr-BE"/>
        </w:rPr>
        <w:t>Insérer, y compris des outils multimédias</w:t>
      </w:r>
    </w:p>
    <w:p w14:paraId="2EA92490" w14:textId="77777777" w:rsidR="00D92312" w:rsidRPr="007F42E3" w:rsidRDefault="00B920DF" w:rsidP="00A847BD">
      <w:pPr>
        <w:numPr>
          <w:ilvl w:val="0"/>
          <w:numId w:val="21"/>
        </w:numPr>
        <w:rPr>
          <w:rFonts w:cs="Tahoma"/>
          <w:lang w:eastAsia="fr-BE"/>
        </w:rPr>
      </w:pPr>
      <w:r w:rsidRPr="007F42E3">
        <w:rPr>
          <w:rFonts w:cs="Tahoma"/>
          <w:lang w:eastAsia="fr-BE"/>
        </w:rPr>
        <w:t xml:space="preserve">Tracer des </w:t>
      </w:r>
      <w:proofErr w:type="spellStart"/>
      <w:r w:rsidRPr="007F42E3">
        <w:rPr>
          <w:rFonts w:cs="Tahoma"/>
          <w:lang w:eastAsia="fr-BE"/>
        </w:rPr>
        <w:t>graphiques</w:t>
      </w:r>
      <w:proofErr w:type="spellEnd"/>
    </w:p>
    <w:p w14:paraId="29EC79FC" w14:textId="77777777" w:rsidR="00D92312" w:rsidRPr="00A847BD" w:rsidRDefault="00B920DF" w:rsidP="00A847BD">
      <w:pPr>
        <w:numPr>
          <w:ilvl w:val="0"/>
          <w:numId w:val="21"/>
        </w:numPr>
        <w:rPr>
          <w:rFonts w:cs="Tahoma"/>
          <w:lang w:val="fr-BE" w:eastAsia="fr-BE"/>
        </w:rPr>
      </w:pPr>
      <w:r w:rsidRPr="00A847BD">
        <w:rPr>
          <w:rFonts w:cs="Tahoma"/>
          <w:lang w:val="fr-BE" w:eastAsia="fr-BE"/>
        </w:rPr>
        <w:t>Travailler la mise en page du fichier</w:t>
      </w:r>
    </w:p>
    <w:p w14:paraId="701091EF" w14:textId="77777777" w:rsidR="00D92312" w:rsidRPr="007F42E3" w:rsidRDefault="00B920DF" w:rsidP="00A847BD">
      <w:pPr>
        <w:numPr>
          <w:ilvl w:val="0"/>
          <w:numId w:val="21"/>
        </w:numPr>
        <w:rPr>
          <w:rFonts w:cs="Tahoma"/>
          <w:lang w:eastAsia="fr-BE"/>
        </w:rPr>
      </w:pPr>
      <w:proofErr w:type="spellStart"/>
      <w:r w:rsidRPr="007F42E3">
        <w:rPr>
          <w:rFonts w:cs="Tahoma"/>
          <w:lang w:eastAsia="fr-BE"/>
        </w:rPr>
        <w:lastRenderedPageBreak/>
        <w:t>Imprimer</w:t>
      </w:r>
      <w:proofErr w:type="spellEnd"/>
      <w:r w:rsidRPr="007F42E3">
        <w:rPr>
          <w:rFonts w:cs="Tahoma"/>
          <w:lang w:eastAsia="fr-BE"/>
        </w:rPr>
        <w:t xml:space="preserve"> la </w:t>
      </w:r>
      <w:proofErr w:type="spellStart"/>
      <w:r w:rsidRPr="007F42E3">
        <w:rPr>
          <w:rFonts w:cs="Tahoma"/>
          <w:lang w:eastAsia="fr-BE"/>
        </w:rPr>
        <w:t>présentation</w:t>
      </w:r>
      <w:proofErr w:type="spellEnd"/>
    </w:p>
    <w:p w14:paraId="46BB726A" w14:textId="77777777" w:rsidR="00D92312" w:rsidRPr="00A847BD" w:rsidRDefault="00B920DF" w:rsidP="00A847BD">
      <w:pPr>
        <w:numPr>
          <w:ilvl w:val="0"/>
          <w:numId w:val="21"/>
        </w:numPr>
        <w:rPr>
          <w:rFonts w:cs="Tahoma"/>
          <w:lang w:val="fr-BE" w:eastAsia="fr-BE"/>
        </w:rPr>
      </w:pPr>
      <w:r w:rsidRPr="00A847BD">
        <w:rPr>
          <w:rFonts w:cs="Tahoma"/>
          <w:lang w:val="fr-BE" w:eastAsia="fr-BE"/>
        </w:rPr>
        <w:t>Uniformiser et automatiser la mise en forme</w:t>
      </w:r>
    </w:p>
    <w:p w14:paraId="20211843" w14:textId="77777777" w:rsidR="00D92312" w:rsidRPr="007F42E3" w:rsidRDefault="00B920DF" w:rsidP="00A847BD">
      <w:pPr>
        <w:numPr>
          <w:ilvl w:val="0"/>
          <w:numId w:val="21"/>
        </w:numPr>
        <w:rPr>
          <w:rFonts w:cs="Tahoma"/>
          <w:lang w:eastAsia="fr-BE"/>
        </w:rPr>
      </w:pPr>
      <w:proofErr w:type="spellStart"/>
      <w:r w:rsidRPr="007F42E3">
        <w:rPr>
          <w:rFonts w:cs="Tahoma"/>
          <w:lang w:eastAsia="fr-BE"/>
        </w:rPr>
        <w:t>Renforcer</w:t>
      </w:r>
      <w:proofErr w:type="spellEnd"/>
      <w:r w:rsidRPr="007F42E3">
        <w:rPr>
          <w:rFonts w:cs="Tahoma"/>
          <w:lang w:eastAsia="fr-BE"/>
        </w:rPr>
        <w:t xml:space="preserve"> le message par </w:t>
      </w:r>
      <w:proofErr w:type="spellStart"/>
      <w:r w:rsidRPr="007F42E3">
        <w:rPr>
          <w:rFonts w:cs="Tahoma"/>
          <w:lang w:eastAsia="fr-BE"/>
        </w:rPr>
        <w:t>l’animation</w:t>
      </w:r>
      <w:proofErr w:type="spellEnd"/>
    </w:p>
    <w:p w14:paraId="30AC8E52" w14:textId="77777777" w:rsidR="00D92312" w:rsidRPr="00A847BD" w:rsidRDefault="00B920DF" w:rsidP="00A847BD">
      <w:pPr>
        <w:numPr>
          <w:ilvl w:val="0"/>
          <w:numId w:val="21"/>
        </w:numPr>
        <w:rPr>
          <w:rFonts w:cs="Tahoma"/>
          <w:lang w:val="fr-BE" w:eastAsia="fr-BE"/>
        </w:rPr>
      </w:pPr>
      <w:r w:rsidRPr="00A847BD">
        <w:rPr>
          <w:rFonts w:cs="Tahoma"/>
          <w:lang w:val="fr-BE" w:eastAsia="fr-BE"/>
        </w:rPr>
        <w:t>Effectuer la présentation (options de présentation, diaporama)</w:t>
      </w:r>
    </w:p>
    <w:p w14:paraId="66DC9A4E" w14:textId="77777777" w:rsidR="00D92312" w:rsidRPr="007F42E3" w:rsidRDefault="00B920DF" w:rsidP="00A847BD">
      <w:pPr>
        <w:numPr>
          <w:ilvl w:val="0"/>
          <w:numId w:val="21"/>
        </w:numPr>
        <w:rPr>
          <w:rFonts w:cs="Tahoma"/>
          <w:lang w:eastAsia="fr-BE"/>
        </w:rPr>
      </w:pPr>
      <w:r w:rsidRPr="007F42E3">
        <w:rPr>
          <w:rFonts w:cs="Tahoma"/>
          <w:lang w:eastAsia="fr-BE"/>
        </w:rPr>
        <w:t xml:space="preserve">Modifier </w:t>
      </w:r>
      <w:proofErr w:type="spellStart"/>
      <w:r w:rsidRPr="007F42E3">
        <w:rPr>
          <w:rFonts w:cs="Tahoma"/>
          <w:lang w:eastAsia="fr-BE"/>
        </w:rPr>
        <w:t>l’ordre</w:t>
      </w:r>
      <w:proofErr w:type="spellEnd"/>
      <w:r w:rsidRPr="007F42E3">
        <w:rPr>
          <w:rFonts w:cs="Tahoma"/>
          <w:lang w:eastAsia="fr-BE"/>
        </w:rPr>
        <w:t xml:space="preserve"> </w:t>
      </w:r>
      <w:proofErr w:type="spellStart"/>
      <w:r w:rsidRPr="007F42E3">
        <w:rPr>
          <w:rFonts w:cs="Tahoma"/>
          <w:lang w:eastAsia="fr-BE"/>
        </w:rPr>
        <w:t>d'apparition</w:t>
      </w:r>
      <w:proofErr w:type="spellEnd"/>
      <w:r w:rsidRPr="007F42E3">
        <w:rPr>
          <w:rFonts w:cs="Tahoma"/>
          <w:lang w:eastAsia="fr-BE"/>
        </w:rPr>
        <w:t xml:space="preserve"> des diapositives</w:t>
      </w:r>
    </w:p>
    <w:p w14:paraId="38189D38" w14:textId="77777777" w:rsidR="00D92312" w:rsidRPr="007F42E3" w:rsidRDefault="00D92312" w:rsidP="00307C08">
      <w:pPr>
        <w:rPr>
          <w:rFonts w:cs="Tahoma"/>
          <w:lang w:eastAsia="fr-BE"/>
        </w:rPr>
      </w:pPr>
    </w:p>
    <w:p w14:paraId="235442FD" w14:textId="77777777" w:rsidR="00D92312" w:rsidRPr="00A847BD" w:rsidRDefault="00B920DF" w:rsidP="00307C08">
      <w:pPr>
        <w:rPr>
          <w:rFonts w:cs="Tahoma"/>
          <w:lang w:val="fr-BE" w:eastAsia="fr-BE"/>
        </w:rPr>
      </w:pPr>
      <w:r w:rsidRPr="00A847BD">
        <w:rPr>
          <w:rFonts w:cs="Tahoma"/>
          <w:b/>
          <w:bCs/>
          <w:lang w:val="fr-BE" w:eastAsia="fr-BE"/>
        </w:rPr>
        <w:t>Durée de la session de formation</w:t>
      </w:r>
      <w:r w:rsidRPr="00A847BD">
        <w:rPr>
          <w:rFonts w:cs="Tahoma"/>
          <w:lang w:val="fr-BE" w:eastAsia="fr-BE"/>
        </w:rPr>
        <w:t xml:space="preserve"> : une journée de 7 heures.</w:t>
      </w:r>
    </w:p>
    <w:p w14:paraId="729AAEFC" w14:textId="77777777" w:rsidR="00D92312" w:rsidRPr="00A847BD" w:rsidRDefault="00D92312" w:rsidP="00307C08">
      <w:pPr>
        <w:jc w:val="both"/>
        <w:rPr>
          <w:rFonts w:cs="Tahoma"/>
          <w:lang w:val="fr-BE" w:eastAsia="fr-BE"/>
        </w:rPr>
      </w:pPr>
    </w:p>
    <w:p w14:paraId="3337F9E6" w14:textId="77777777" w:rsidR="00D92312" w:rsidRPr="007F42E3" w:rsidRDefault="00B920DF" w:rsidP="00307C08">
      <w:pPr>
        <w:jc w:val="both"/>
        <w:rPr>
          <w:rFonts w:cs="Tahoma"/>
          <w:lang w:eastAsia="fr-BE"/>
        </w:rPr>
      </w:pPr>
      <w:r w:rsidRPr="00A847BD">
        <w:rPr>
          <w:rFonts w:cs="Tahoma"/>
          <w:b/>
          <w:bCs/>
          <w:lang w:val="fr-BE" w:eastAsia="fr-BE"/>
        </w:rPr>
        <w:t xml:space="preserve">Quantité estimée de sessions à organiser </w:t>
      </w:r>
      <w:r w:rsidRPr="00A847BD">
        <w:rPr>
          <w:rFonts w:cs="Tahoma"/>
          <w:b/>
          <w:lang w:val="fr-BE" w:eastAsia="fr-BE"/>
        </w:rPr>
        <w:t>sur la durée totale du marché (3 ans) </w:t>
      </w:r>
      <w:r w:rsidRPr="00A847BD">
        <w:rPr>
          <w:rFonts w:cs="Tahoma"/>
          <w:lang w:val="fr-BE" w:eastAsia="fr-BE"/>
        </w:rPr>
        <w:t xml:space="preserve">: 12 sessions. </w:t>
      </w:r>
      <w:r w:rsidRPr="007F42E3">
        <w:rPr>
          <w:rFonts w:cs="Tahoma"/>
          <w:lang w:eastAsia="fr-BE"/>
        </w:rPr>
        <w:t xml:space="preserve">Cette estimation </w:t>
      </w:r>
      <w:proofErr w:type="spellStart"/>
      <w:r w:rsidRPr="007F42E3">
        <w:rPr>
          <w:rFonts w:cs="Tahoma"/>
          <w:lang w:eastAsia="fr-BE"/>
        </w:rPr>
        <w:t>n’est</w:t>
      </w:r>
      <w:proofErr w:type="spellEnd"/>
      <w:r w:rsidRPr="007F42E3">
        <w:rPr>
          <w:rFonts w:cs="Tahoma"/>
          <w:lang w:eastAsia="fr-BE"/>
        </w:rPr>
        <w:t xml:space="preserve"> pas </w:t>
      </w:r>
      <w:proofErr w:type="spellStart"/>
      <w:r w:rsidRPr="007F42E3">
        <w:rPr>
          <w:rFonts w:cs="Tahoma"/>
          <w:lang w:eastAsia="fr-BE"/>
        </w:rPr>
        <w:t>liante</w:t>
      </w:r>
      <w:proofErr w:type="spellEnd"/>
      <w:r w:rsidRPr="007F42E3">
        <w:rPr>
          <w:rFonts w:cs="Tahoma"/>
          <w:lang w:eastAsia="fr-BE"/>
        </w:rPr>
        <w:t xml:space="preserve"> pour le </w:t>
      </w:r>
      <w:proofErr w:type="spellStart"/>
      <w:r w:rsidRPr="007F42E3">
        <w:rPr>
          <w:rFonts w:cs="Tahoma"/>
          <w:lang w:eastAsia="fr-BE"/>
        </w:rPr>
        <w:t>pouvoir</w:t>
      </w:r>
      <w:proofErr w:type="spellEnd"/>
      <w:r w:rsidRPr="007F42E3">
        <w:rPr>
          <w:rFonts w:cs="Tahoma"/>
          <w:lang w:eastAsia="fr-BE"/>
        </w:rPr>
        <w:t xml:space="preserve"> </w:t>
      </w:r>
      <w:proofErr w:type="spellStart"/>
      <w:r w:rsidRPr="007F42E3">
        <w:rPr>
          <w:rFonts w:cs="Tahoma"/>
          <w:lang w:eastAsia="fr-BE"/>
        </w:rPr>
        <w:t>adjudicateur</w:t>
      </w:r>
      <w:proofErr w:type="spellEnd"/>
      <w:r w:rsidRPr="007F42E3">
        <w:rPr>
          <w:rFonts w:cs="Tahoma"/>
          <w:lang w:eastAsia="fr-BE"/>
        </w:rPr>
        <w:t>.</w:t>
      </w:r>
    </w:p>
    <w:p w14:paraId="057ACC3E" w14:textId="77777777" w:rsidR="00D92312" w:rsidRPr="007F42E3" w:rsidRDefault="00D92312" w:rsidP="00307C08">
      <w:pPr>
        <w:jc w:val="both"/>
        <w:rPr>
          <w:szCs w:val="20"/>
          <w:lang w:eastAsia="fr-BE"/>
        </w:rPr>
      </w:pPr>
    </w:p>
    <w:p w14:paraId="52FA1846" w14:textId="77777777" w:rsidR="00D92312" w:rsidRPr="007F42E3" w:rsidRDefault="00B920DF" w:rsidP="00A847BD">
      <w:pPr>
        <w:numPr>
          <w:ilvl w:val="0"/>
          <w:numId w:val="5"/>
        </w:numPr>
        <w:rPr>
          <w:szCs w:val="20"/>
          <w:lang w:eastAsia="fr-BE"/>
        </w:rPr>
      </w:pPr>
      <w:r w:rsidRPr="007F42E3">
        <w:rPr>
          <w:rFonts w:cs="Tahoma"/>
          <w:b/>
          <w:bCs/>
          <w:u w:val="single"/>
          <w:lang w:eastAsia="fr-BE"/>
        </w:rPr>
        <w:t>POWERPOINT AVANCÉ - LES FONCTIONS AVANCÉES</w:t>
      </w:r>
    </w:p>
    <w:p w14:paraId="5F8226A5" w14:textId="77777777" w:rsidR="00D92312" w:rsidRPr="007F42E3" w:rsidRDefault="00D92312" w:rsidP="00307C08">
      <w:pPr>
        <w:rPr>
          <w:szCs w:val="20"/>
          <w:lang w:eastAsia="fr-BE"/>
        </w:rPr>
      </w:pPr>
    </w:p>
    <w:p w14:paraId="1F117364" w14:textId="77777777" w:rsidR="00D92312" w:rsidRPr="00A847BD" w:rsidRDefault="00B920DF" w:rsidP="00307C08">
      <w:pPr>
        <w:jc w:val="both"/>
        <w:rPr>
          <w:szCs w:val="20"/>
          <w:lang w:val="fr-BE" w:eastAsia="fr-BE"/>
        </w:rPr>
      </w:pPr>
      <w:r w:rsidRPr="00A847BD">
        <w:rPr>
          <w:b/>
          <w:bCs/>
          <w:szCs w:val="20"/>
          <w:lang w:val="fr-BE" w:eastAsia="fr-BE"/>
        </w:rPr>
        <w:t>Commentaire</w:t>
      </w:r>
      <w:r w:rsidRPr="00A847BD">
        <w:rPr>
          <w:szCs w:val="20"/>
          <w:lang w:val="fr-BE" w:eastAsia="fr-BE"/>
        </w:rPr>
        <w:t xml:space="preserve"> : Module de formation relatif au logiciel PowerPoint dans sa version la plus récente PowerPoint 2021 de la suite Office 2021 et du service Microsoft 365, Microsoft 365 pour le Web.</w:t>
      </w:r>
    </w:p>
    <w:p w14:paraId="7B8488EF" w14:textId="77777777" w:rsidR="00D92312" w:rsidRPr="00A847BD" w:rsidRDefault="00D92312" w:rsidP="00307C08">
      <w:pPr>
        <w:rPr>
          <w:szCs w:val="20"/>
          <w:lang w:val="fr-BE" w:eastAsia="fr-BE"/>
        </w:rPr>
      </w:pPr>
    </w:p>
    <w:p w14:paraId="26862F36" w14:textId="77777777" w:rsidR="00D92312" w:rsidRPr="00A847BD" w:rsidRDefault="00B920DF" w:rsidP="00307C08">
      <w:pPr>
        <w:jc w:val="both"/>
        <w:rPr>
          <w:szCs w:val="20"/>
          <w:lang w:val="fr-BE" w:eastAsia="fr-BE"/>
        </w:rPr>
      </w:pPr>
      <w:r w:rsidRPr="00A847BD">
        <w:rPr>
          <w:b/>
          <w:bCs/>
          <w:szCs w:val="20"/>
          <w:lang w:val="fr-BE" w:eastAsia="fr-BE"/>
        </w:rPr>
        <w:t>Remarque initiale</w:t>
      </w:r>
      <w:r w:rsidRPr="00A847BD">
        <w:rPr>
          <w:szCs w:val="20"/>
          <w:lang w:val="fr-BE" w:eastAsia="fr-BE"/>
        </w:rPr>
        <w:t xml:space="preserve"> : À partir du contenu proposé par l’ERAP, le soumissionnaire élabore le programme de formation (avec plusieurs niveaux de granularité) sur la base des contenus qu’il juge pertinents pour le niveau. </w:t>
      </w:r>
    </w:p>
    <w:p w14:paraId="04CE0429" w14:textId="77777777" w:rsidR="00D92312" w:rsidRPr="00A847BD" w:rsidRDefault="00D92312" w:rsidP="00307C08">
      <w:pPr>
        <w:jc w:val="both"/>
        <w:rPr>
          <w:szCs w:val="20"/>
          <w:lang w:val="fr-BE" w:eastAsia="fr-BE"/>
        </w:rPr>
      </w:pPr>
    </w:p>
    <w:p w14:paraId="6E824EB1" w14:textId="77777777" w:rsidR="00D92312" w:rsidRPr="00A847BD" w:rsidRDefault="00B920DF" w:rsidP="00307C08">
      <w:pPr>
        <w:jc w:val="both"/>
        <w:rPr>
          <w:szCs w:val="20"/>
          <w:lang w:val="fr-BE" w:eastAsia="fr-BE"/>
        </w:rPr>
      </w:pPr>
      <w:r w:rsidRPr="00A847BD">
        <w:rPr>
          <w:szCs w:val="20"/>
          <w:lang w:val="fr-BE" w:eastAsia="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1811C62D" w14:textId="77777777" w:rsidR="00D92312" w:rsidRPr="00A847BD" w:rsidRDefault="00D92312" w:rsidP="00307C08">
      <w:pPr>
        <w:rPr>
          <w:szCs w:val="20"/>
          <w:lang w:val="fr-BE" w:eastAsia="fr-BE"/>
        </w:rPr>
      </w:pPr>
    </w:p>
    <w:p w14:paraId="7CEC7925" w14:textId="77777777" w:rsidR="00D92312" w:rsidRPr="007F42E3" w:rsidRDefault="00B920DF" w:rsidP="00307C08">
      <w:pPr>
        <w:rPr>
          <w:b/>
          <w:bCs/>
          <w:szCs w:val="20"/>
          <w:lang w:eastAsia="fr-BE"/>
        </w:rPr>
      </w:pPr>
      <w:proofErr w:type="spellStart"/>
      <w:r w:rsidRPr="007F42E3">
        <w:rPr>
          <w:b/>
          <w:bCs/>
          <w:szCs w:val="20"/>
          <w:lang w:eastAsia="fr-BE"/>
        </w:rPr>
        <w:t>Contenu</w:t>
      </w:r>
      <w:proofErr w:type="spellEnd"/>
      <w:r w:rsidRPr="007F42E3">
        <w:rPr>
          <w:b/>
          <w:bCs/>
          <w:szCs w:val="20"/>
          <w:lang w:eastAsia="fr-BE"/>
        </w:rPr>
        <w:t xml:space="preserve"> </w:t>
      </w:r>
      <w:proofErr w:type="spellStart"/>
      <w:r w:rsidRPr="007F42E3">
        <w:rPr>
          <w:b/>
          <w:bCs/>
          <w:szCs w:val="20"/>
          <w:lang w:eastAsia="fr-BE"/>
        </w:rPr>
        <w:t>proposé</w:t>
      </w:r>
      <w:proofErr w:type="spellEnd"/>
      <w:r w:rsidRPr="007F42E3">
        <w:rPr>
          <w:b/>
          <w:bCs/>
          <w:szCs w:val="20"/>
          <w:lang w:eastAsia="fr-BE"/>
        </w:rPr>
        <w:t xml:space="preserve"> par </w:t>
      </w:r>
      <w:proofErr w:type="spellStart"/>
      <w:r w:rsidRPr="007F42E3">
        <w:rPr>
          <w:b/>
          <w:bCs/>
          <w:szCs w:val="20"/>
          <w:lang w:eastAsia="fr-BE"/>
        </w:rPr>
        <w:t>l’ERAP</w:t>
      </w:r>
      <w:proofErr w:type="spellEnd"/>
    </w:p>
    <w:p w14:paraId="16F0879D" w14:textId="77777777" w:rsidR="00D92312" w:rsidRPr="00A847BD" w:rsidRDefault="00B920DF" w:rsidP="00A847BD">
      <w:pPr>
        <w:numPr>
          <w:ilvl w:val="0"/>
          <w:numId w:val="22"/>
        </w:numPr>
        <w:rPr>
          <w:szCs w:val="20"/>
          <w:lang w:val="fr-BE" w:eastAsia="fr-BE"/>
        </w:rPr>
      </w:pPr>
      <w:r w:rsidRPr="00A847BD">
        <w:rPr>
          <w:szCs w:val="20"/>
          <w:lang w:val="fr-BE" w:eastAsia="fr-BE"/>
        </w:rPr>
        <w:t>Utiliser le mode présentateur (gérer les deux écrans)</w:t>
      </w:r>
    </w:p>
    <w:p w14:paraId="248F5F97" w14:textId="77777777" w:rsidR="00D92312" w:rsidRPr="007F42E3" w:rsidRDefault="00B920DF" w:rsidP="00A847BD">
      <w:pPr>
        <w:numPr>
          <w:ilvl w:val="0"/>
          <w:numId w:val="22"/>
        </w:numPr>
        <w:rPr>
          <w:szCs w:val="20"/>
          <w:lang w:eastAsia="fr-BE"/>
        </w:rPr>
      </w:pPr>
      <w:proofErr w:type="spellStart"/>
      <w:r w:rsidRPr="007F42E3">
        <w:rPr>
          <w:szCs w:val="20"/>
          <w:lang w:eastAsia="fr-BE"/>
        </w:rPr>
        <w:t>Prévoir</w:t>
      </w:r>
      <w:proofErr w:type="spellEnd"/>
      <w:r w:rsidRPr="007F42E3">
        <w:rPr>
          <w:szCs w:val="20"/>
          <w:lang w:eastAsia="fr-BE"/>
        </w:rPr>
        <w:t xml:space="preserve"> </w:t>
      </w:r>
      <w:proofErr w:type="spellStart"/>
      <w:r w:rsidRPr="007F42E3">
        <w:rPr>
          <w:szCs w:val="20"/>
          <w:lang w:eastAsia="fr-BE"/>
        </w:rPr>
        <w:t>une</w:t>
      </w:r>
      <w:proofErr w:type="spellEnd"/>
      <w:r w:rsidRPr="007F42E3">
        <w:rPr>
          <w:szCs w:val="20"/>
          <w:lang w:eastAsia="fr-BE"/>
        </w:rPr>
        <w:t xml:space="preserve"> </w:t>
      </w:r>
      <w:proofErr w:type="spellStart"/>
      <w:r w:rsidRPr="007F42E3">
        <w:rPr>
          <w:szCs w:val="20"/>
          <w:lang w:eastAsia="fr-BE"/>
        </w:rPr>
        <w:t>présentation</w:t>
      </w:r>
      <w:proofErr w:type="spellEnd"/>
      <w:r w:rsidRPr="007F42E3">
        <w:rPr>
          <w:szCs w:val="20"/>
          <w:lang w:eastAsia="fr-BE"/>
        </w:rPr>
        <w:t xml:space="preserve"> modulable </w:t>
      </w:r>
    </w:p>
    <w:p w14:paraId="2B52D742" w14:textId="77777777" w:rsidR="00D92312" w:rsidRPr="00A847BD" w:rsidRDefault="00B920DF" w:rsidP="00A847BD">
      <w:pPr>
        <w:numPr>
          <w:ilvl w:val="0"/>
          <w:numId w:val="22"/>
        </w:numPr>
        <w:jc w:val="both"/>
        <w:rPr>
          <w:szCs w:val="20"/>
          <w:lang w:val="fr-BE" w:eastAsia="fr-BE"/>
        </w:rPr>
      </w:pPr>
      <w:r w:rsidRPr="00A847BD">
        <w:rPr>
          <w:szCs w:val="20"/>
          <w:lang w:val="fr-BE" w:eastAsia="fr-BE"/>
        </w:rPr>
        <w:t>Travailler l’animation de son diaporama : gérer l'organisation et l’enchaînement de ses slides, utiliser les paramètres avancés des animations (ligne du temps), masquer/afficher des diapositives, gérer l'ordre d'apparition des éléments d'une diapositive, etc.)</w:t>
      </w:r>
    </w:p>
    <w:p w14:paraId="2418C9AF" w14:textId="77777777" w:rsidR="00D92312" w:rsidRPr="00A847BD" w:rsidRDefault="00B920DF" w:rsidP="00A847BD">
      <w:pPr>
        <w:numPr>
          <w:ilvl w:val="0"/>
          <w:numId w:val="22"/>
        </w:numPr>
        <w:jc w:val="both"/>
        <w:rPr>
          <w:szCs w:val="20"/>
          <w:lang w:val="fr-BE" w:eastAsia="fr-BE"/>
        </w:rPr>
      </w:pPr>
      <w:r w:rsidRPr="00A847BD">
        <w:rPr>
          <w:szCs w:val="20"/>
          <w:lang w:val="fr-BE" w:eastAsia="fr-BE"/>
        </w:rPr>
        <w:t>Modifier des images et des dessins</w:t>
      </w:r>
    </w:p>
    <w:p w14:paraId="65FDF5B8" w14:textId="77777777" w:rsidR="00D92312" w:rsidRPr="00A847BD" w:rsidRDefault="00B920DF" w:rsidP="00A847BD">
      <w:pPr>
        <w:numPr>
          <w:ilvl w:val="0"/>
          <w:numId w:val="22"/>
        </w:numPr>
        <w:jc w:val="both"/>
        <w:rPr>
          <w:szCs w:val="20"/>
          <w:lang w:val="fr-BE" w:eastAsia="fr-BE"/>
        </w:rPr>
      </w:pPr>
      <w:r w:rsidRPr="00A847BD">
        <w:rPr>
          <w:szCs w:val="20"/>
          <w:lang w:val="fr-BE" w:eastAsia="fr-BE"/>
        </w:rPr>
        <w:t>Insérer une séquence vidéo ou une bande sonore</w:t>
      </w:r>
    </w:p>
    <w:p w14:paraId="5AC8880E" w14:textId="77777777" w:rsidR="00D92312" w:rsidRPr="007F42E3" w:rsidRDefault="00B920DF" w:rsidP="00A847BD">
      <w:pPr>
        <w:numPr>
          <w:ilvl w:val="0"/>
          <w:numId w:val="22"/>
        </w:numPr>
        <w:jc w:val="both"/>
        <w:rPr>
          <w:szCs w:val="20"/>
          <w:lang w:eastAsia="fr-BE"/>
        </w:rPr>
      </w:pPr>
      <w:proofErr w:type="spellStart"/>
      <w:r w:rsidRPr="007F42E3">
        <w:rPr>
          <w:szCs w:val="20"/>
          <w:lang w:eastAsia="fr-BE"/>
        </w:rPr>
        <w:t>Insérer</w:t>
      </w:r>
      <w:proofErr w:type="spellEnd"/>
      <w:r w:rsidRPr="007F42E3">
        <w:rPr>
          <w:szCs w:val="20"/>
          <w:lang w:eastAsia="fr-BE"/>
        </w:rPr>
        <w:t xml:space="preserve"> des liens </w:t>
      </w:r>
      <w:proofErr w:type="spellStart"/>
      <w:r w:rsidRPr="007F42E3">
        <w:rPr>
          <w:szCs w:val="20"/>
          <w:lang w:eastAsia="fr-BE"/>
        </w:rPr>
        <w:t>hypertexte</w:t>
      </w:r>
      <w:proofErr w:type="spellEnd"/>
    </w:p>
    <w:p w14:paraId="5A1876B9" w14:textId="77777777" w:rsidR="00D92312" w:rsidRPr="00A847BD" w:rsidRDefault="00B920DF" w:rsidP="00A847BD">
      <w:pPr>
        <w:numPr>
          <w:ilvl w:val="0"/>
          <w:numId w:val="22"/>
        </w:numPr>
        <w:jc w:val="both"/>
        <w:rPr>
          <w:szCs w:val="20"/>
          <w:lang w:val="fr-BE" w:eastAsia="fr-BE"/>
        </w:rPr>
      </w:pPr>
      <w:r w:rsidRPr="00A847BD">
        <w:rPr>
          <w:szCs w:val="20"/>
          <w:lang w:val="fr-BE" w:eastAsia="fr-BE"/>
        </w:rPr>
        <w:t>Créer et s’exercer sur des boutons d'action dans un diaporama (créer et paramétrer l'affichage d'un bouton, créer une zone sensible ; accéder directement à une diapositive à l'aide d'un bouton ; lancer un document Word ou Excel par un bouton ; chaîner des présentations)</w:t>
      </w:r>
    </w:p>
    <w:p w14:paraId="778F77C9" w14:textId="77777777" w:rsidR="00D92312" w:rsidRPr="00A847BD" w:rsidRDefault="00B920DF" w:rsidP="00A847BD">
      <w:pPr>
        <w:numPr>
          <w:ilvl w:val="0"/>
          <w:numId w:val="22"/>
        </w:numPr>
        <w:jc w:val="both"/>
        <w:rPr>
          <w:szCs w:val="20"/>
          <w:lang w:val="fr-BE" w:eastAsia="fr-BE"/>
        </w:rPr>
      </w:pPr>
      <w:r w:rsidRPr="00A847BD">
        <w:rPr>
          <w:szCs w:val="20"/>
          <w:lang w:val="fr-BE" w:eastAsia="fr-BE"/>
        </w:rPr>
        <w:t>Utiliser PowerPoint avec Internet (publier une présentation sur internet ou en intranet, créer et personnaliser des pages web)</w:t>
      </w:r>
    </w:p>
    <w:p w14:paraId="55F35F64" w14:textId="77777777" w:rsidR="00D92312" w:rsidRPr="00A847BD" w:rsidRDefault="00B920DF" w:rsidP="00A847BD">
      <w:pPr>
        <w:numPr>
          <w:ilvl w:val="0"/>
          <w:numId w:val="22"/>
        </w:numPr>
        <w:jc w:val="both"/>
        <w:rPr>
          <w:szCs w:val="20"/>
          <w:lang w:val="fr-BE" w:eastAsia="fr-BE"/>
        </w:rPr>
      </w:pPr>
      <w:r w:rsidRPr="00A847BD">
        <w:rPr>
          <w:szCs w:val="20"/>
          <w:lang w:val="fr-BE" w:eastAsia="fr-BE"/>
        </w:rPr>
        <w:t>Créer une présentation dans un contexte multilingue</w:t>
      </w:r>
    </w:p>
    <w:p w14:paraId="749F6574" w14:textId="77777777" w:rsidR="00D92312" w:rsidRPr="00A847BD" w:rsidRDefault="00B920DF" w:rsidP="00A847BD">
      <w:pPr>
        <w:numPr>
          <w:ilvl w:val="0"/>
          <w:numId w:val="22"/>
        </w:numPr>
        <w:jc w:val="both"/>
        <w:rPr>
          <w:szCs w:val="20"/>
          <w:lang w:val="fr-BE" w:eastAsia="fr-BE"/>
        </w:rPr>
      </w:pPr>
      <w:r w:rsidRPr="00A847BD">
        <w:rPr>
          <w:szCs w:val="20"/>
          <w:lang w:val="fr-BE" w:eastAsia="fr-BE"/>
        </w:rPr>
        <w:t>Travailler en équipe avec PowerPoint (router et annoter un document, utiliser un serveur de discussion pour commenter une présentation)</w:t>
      </w:r>
    </w:p>
    <w:p w14:paraId="22040316" w14:textId="77777777" w:rsidR="00D92312" w:rsidRPr="007F42E3" w:rsidRDefault="00B920DF" w:rsidP="00A847BD">
      <w:pPr>
        <w:numPr>
          <w:ilvl w:val="0"/>
          <w:numId w:val="22"/>
        </w:numPr>
        <w:jc w:val="both"/>
        <w:rPr>
          <w:szCs w:val="20"/>
          <w:lang w:eastAsia="fr-BE"/>
        </w:rPr>
      </w:pPr>
      <w:r w:rsidRPr="007F42E3">
        <w:rPr>
          <w:szCs w:val="20"/>
          <w:lang w:eastAsia="fr-BE"/>
        </w:rPr>
        <w:t xml:space="preserve">Exporter </w:t>
      </w:r>
      <w:proofErr w:type="spellStart"/>
      <w:r w:rsidRPr="007F42E3">
        <w:rPr>
          <w:szCs w:val="20"/>
          <w:lang w:eastAsia="fr-BE"/>
        </w:rPr>
        <w:t>sa</w:t>
      </w:r>
      <w:proofErr w:type="spellEnd"/>
      <w:r w:rsidRPr="007F42E3">
        <w:rPr>
          <w:szCs w:val="20"/>
          <w:lang w:eastAsia="fr-BE"/>
        </w:rPr>
        <w:t xml:space="preserve"> </w:t>
      </w:r>
      <w:proofErr w:type="spellStart"/>
      <w:r w:rsidRPr="007F42E3">
        <w:rPr>
          <w:szCs w:val="20"/>
          <w:lang w:eastAsia="fr-BE"/>
        </w:rPr>
        <w:t>présentation</w:t>
      </w:r>
      <w:proofErr w:type="spellEnd"/>
    </w:p>
    <w:p w14:paraId="0EF724DC" w14:textId="77777777" w:rsidR="00D92312" w:rsidRPr="007F42E3" w:rsidRDefault="00B920DF" w:rsidP="00A847BD">
      <w:pPr>
        <w:numPr>
          <w:ilvl w:val="0"/>
          <w:numId w:val="22"/>
        </w:numPr>
        <w:jc w:val="both"/>
        <w:rPr>
          <w:szCs w:val="20"/>
          <w:lang w:eastAsia="fr-BE"/>
        </w:rPr>
      </w:pPr>
      <w:proofErr w:type="spellStart"/>
      <w:r w:rsidRPr="007F42E3">
        <w:rPr>
          <w:szCs w:val="20"/>
          <w:lang w:eastAsia="fr-BE"/>
        </w:rPr>
        <w:t>Comprendre</w:t>
      </w:r>
      <w:proofErr w:type="spellEnd"/>
      <w:r w:rsidRPr="007F42E3">
        <w:rPr>
          <w:szCs w:val="20"/>
          <w:lang w:eastAsia="fr-BE"/>
        </w:rPr>
        <w:t xml:space="preserve"> </w:t>
      </w:r>
      <w:proofErr w:type="spellStart"/>
      <w:r w:rsidRPr="007F42E3">
        <w:rPr>
          <w:szCs w:val="20"/>
          <w:lang w:eastAsia="fr-BE"/>
        </w:rPr>
        <w:t>toutes</w:t>
      </w:r>
      <w:proofErr w:type="spellEnd"/>
      <w:r w:rsidRPr="007F42E3">
        <w:rPr>
          <w:szCs w:val="20"/>
          <w:lang w:eastAsia="fr-BE"/>
        </w:rPr>
        <w:t xml:space="preserve"> les options exportations</w:t>
      </w:r>
    </w:p>
    <w:p w14:paraId="3A4DB270" w14:textId="77777777" w:rsidR="00D92312" w:rsidRPr="00A847BD" w:rsidRDefault="00B920DF" w:rsidP="00A847BD">
      <w:pPr>
        <w:numPr>
          <w:ilvl w:val="0"/>
          <w:numId w:val="22"/>
        </w:numPr>
        <w:jc w:val="both"/>
        <w:rPr>
          <w:szCs w:val="20"/>
          <w:lang w:val="fr-BE" w:eastAsia="fr-BE"/>
        </w:rPr>
      </w:pPr>
      <w:r w:rsidRPr="00A847BD">
        <w:rPr>
          <w:szCs w:val="20"/>
          <w:lang w:val="fr-BE" w:eastAsia="fr-BE"/>
        </w:rPr>
        <w:t>Créer une vidéo avec sa présentation</w:t>
      </w:r>
    </w:p>
    <w:p w14:paraId="51C33419" w14:textId="77777777" w:rsidR="00D92312" w:rsidRPr="007F42E3" w:rsidRDefault="00B920DF" w:rsidP="00A847BD">
      <w:pPr>
        <w:numPr>
          <w:ilvl w:val="0"/>
          <w:numId w:val="22"/>
        </w:numPr>
        <w:jc w:val="both"/>
        <w:rPr>
          <w:szCs w:val="20"/>
          <w:lang w:eastAsia="fr-BE"/>
        </w:rPr>
      </w:pPr>
      <w:r w:rsidRPr="007F42E3">
        <w:rPr>
          <w:szCs w:val="20"/>
          <w:lang w:eastAsia="fr-BE"/>
        </w:rPr>
        <w:t>Etc.</w:t>
      </w:r>
    </w:p>
    <w:p w14:paraId="48B292E0" w14:textId="77777777" w:rsidR="00D92312" w:rsidRPr="007F42E3" w:rsidRDefault="00D92312" w:rsidP="00307C08">
      <w:pPr>
        <w:rPr>
          <w:szCs w:val="20"/>
          <w:lang w:eastAsia="fr-BE"/>
        </w:rPr>
      </w:pPr>
    </w:p>
    <w:p w14:paraId="05B97585" w14:textId="77777777" w:rsidR="00D92312" w:rsidRPr="00A847BD" w:rsidRDefault="00B920DF" w:rsidP="00307C08">
      <w:pPr>
        <w:rPr>
          <w:szCs w:val="20"/>
          <w:lang w:val="fr-BE" w:eastAsia="fr-BE"/>
        </w:rPr>
      </w:pPr>
      <w:r w:rsidRPr="00A847BD">
        <w:rPr>
          <w:b/>
          <w:bCs/>
          <w:szCs w:val="20"/>
          <w:lang w:val="fr-BE" w:eastAsia="fr-BE"/>
        </w:rPr>
        <w:t>Durée de la session de formation</w:t>
      </w:r>
      <w:r w:rsidRPr="00A847BD">
        <w:rPr>
          <w:szCs w:val="20"/>
          <w:lang w:val="fr-BE" w:eastAsia="fr-BE"/>
        </w:rPr>
        <w:t xml:space="preserve"> : une journée de 7 heures.</w:t>
      </w:r>
    </w:p>
    <w:p w14:paraId="36DE1023" w14:textId="77777777" w:rsidR="00D92312" w:rsidRPr="00A847BD" w:rsidRDefault="00D92312" w:rsidP="00307C08">
      <w:pPr>
        <w:rPr>
          <w:b/>
          <w:bCs/>
          <w:szCs w:val="20"/>
          <w:lang w:val="fr-BE" w:eastAsia="fr-BE"/>
        </w:rPr>
      </w:pPr>
    </w:p>
    <w:p w14:paraId="001DD7A0" w14:textId="77777777" w:rsidR="00D92312" w:rsidRPr="007F42E3" w:rsidRDefault="00B920DF" w:rsidP="00307C08">
      <w:pPr>
        <w:rPr>
          <w:szCs w:val="20"/>
          <w:lang w:eastAsia="fr-BE"/>
        </w:rPr>
      </w:pPr>
      <w:r w:rsidRPr="00A847BD">
        <w:rPr>
          <w:b/>
          <w:bCs/>
          <w:szCs w:val="20"/>
          <w:lang w:val="fr-BE" w:eastAsia="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szCs w:val="20"/>
          <w:lang w:val="fr-BE" w:eastAsia="fr-BE"/>
        </w:rPr>
        <w:t>: 16 sessions.</w:t>
      </w:r>
      <w:r w:rsidRPr="00A847BD">
        <w:rPr>
          <w:lang w:val="fr-BE"/>
        </w:rPr>
        <w:t xml:space="preserve"> </w:t>
      </w:r>
      <w:r w:rsidRPr="007F42E3">
        <w:rPr>
          <w:szCs w:val="20"/>
          <w:lang w:eastAsia="fr-BE"/>
        </w:rPr>
        <w:t xml:space="preserve">Cette estimation </w:t>
      </w:r>
      <w:proofErr w:type="spellStart"/>
      <w:r w:rsidRPr="007F42E3">
        <w:rPr>
          <w:szCs w:val="20"/>
          <w:lang w:eastAsia="fr-BE"/>
        </w:rPr>
        <w:t>n’est</w:t>
      </w:r>
      <w:proofErr w:type="spellEnd"/>
      <w:r w:rsidRPr="007F42E3">
        <w:rPr>
          <w:szCs w:val="20"/>
          <w:lang w:eastAsia="fr-BE"/>
        </w:rPr>
        <w:t xml:space="preserve"> pas </w:t>
      </w:r>
      <w:proofErr w:type="spellStart"/>
      <w:r w:rsidRPr="007F42E3">
        <w:rPr>
          <w:szCs w:val="20"/>
          <w:lang w:eastAsia="fr-BE"/>
        </w:rPr>
        <w:t>liante</w:t>
      </w:r>
      <w:proofErr w:type="spellEnd"/>
      <w:r w:rsidRPr="007F42E3">
        <w:rPr>
          <w:szCs w:val="20"/>
          <w:lang w:eastAsia="fr-BE"/>
        </w:rPr>
        <w:t xml:space="preserve"> pour le </w:t>
      </w:r>
      <w:proofErr w:type="spellStart"/>
      <w:r w:rsidRPr="007F42E3">
        <w:rPr>
          <w:szCs w:val="20"/>
          <w:lang w:eastAsia="fr-BE"/>
        </w:rPr>
        <w:t>pouvoir</w:t>
      </w:r>
      <w:proofErr w:type="spellEnd"/>
      <w:r w:rsidRPr="007F42E3">
        <w:rPr>
          <w:szCs w:val="20"/>
          <w:lang w:eastAsia="fr-BE"/>
        </w:rPr>
        <w:t xml:space="preserve"> </w:t>
      </w:r>
      <w:proofErr w:type="spellStart"/>
      <w:r w:rsidRPr="007F42E3">
        <w:rPr>
          <w:szCs w:val="20"/>
          <w:lang w:eastAsia="fr-BE"/>
        </w:rPr>
        <w:t>adjudicateur</w:t>
      </w:r>
      <w:proofErr w:type="spellEnd"/>
      <w:r w:rsidRPr="007F42E3">
        <w:rPr>
          <w:szCs w:val="20"/>
          <w:lang w:eastAsia="fr-BE"/>
        </w:rPr>
        <w:t>.</w:t>
      </w:r>
    </w:p>
    <w:p w14:paraId="13E5BE7D" w14:textId="77777777" w:rsidR="00D92312" w:rsidRPr="007F42E3" w:rsidRDefault="00D92312" w:rsidP="00307C08">
      <w:pPr>
        <w:rPr>
          <w:szCs w:val="20"/>
          <w:lang w:eastAsia="fr-BE"/>
        </w:rPr>
      </w:pPr>
    </w:p>
    <w:p w14:paraId="6FC97F13" w14:textId="77777777" w:rsidR="00D92312" w:rsidRPr="007F42E3" w:rsidRDefault="00B920DF" w:rsidP="00A847BD">
      <w:pPr>
        <w:numPr>
          <w:ilvl w:val="0"/>
          <w:numId w:val="5"/>
        </w:numPr>
        <w:rPr>
          <w:szCs w:val="20"/>
          <w:lang w:eastAsia="fr-BE"/>
        </w:rPr>
      </w:pPr>
      <w:r w:rsidRPr="007F42E3">
        <w:rPr>
          <w:rFonts w:cs="Tahoma"/>
          <w:b/>
          <w:bCs/>
          <w:u w:val="single"/>
          <w:lang w:eastAsia="fr-BE"/>
        </w:rPr>
        <w:t>OUTLOOK - BASE</w:t>
      </w:r>
    </w:p>
    <w:p w14:paraId="201CF6EB" w14:textId="77777777" w:rsidR="00D92312" w:rsidRPr="007F42E3" w:rsidRDefault="00D92312" w:rsidP="00307C08">
      <w:pPr>
        <w:rPr>
          <w:szCs w:val="20"/>
          <w:lang w:eastAsia="fr-BE"/>
        </w:rPr>
      </w:pPr>
    </w:p>
    <w:p w14:paraId="12395A88" w14:textId="77777777" w:rsidR="00D92312" w:rsidRPr="00A847BD" w:rsidRDefault="00B920DF" w:rsidP="00307C08">
      <w:pPr>
        <w:rPr>
          <w:rFonts w:cs="Tahoma"/>
          <w:bCs/>
          <w:szCs w:val="20"/>
          <w:lang w:val="fr-BE"/>
        </w:rPr>
      </w:pPr>
      <w:r w:rsidRPr="00A847BD">
        <w:rPr>
          <w:rFonts w:cs="Tahoma"/>
          <w:b/>
          <w:szCs w:val="20"/>
          <w:lang w:val="fr-BE"/>
        </w:rPr>
        <w:t xml:space="preserve">Commentaire : </w:t>
      </w:r>
      <w:r w:rsidRPr="00A847BD">
        <w:rPr>
          <w:rFonts w:cs="Tahoma"/>
          <w:bCs/>
          <w:szCs w:val="20"/>
          <w:lang w:val="fr-BE"/>
        </w:rPr>
        <w:t>Module de formation relatif au logiciel Outlook dans ses versions les plus récentes de la suite Office 2021, Microsoft 365, Microsoft 365 pour le Web.</w:t>
      </w:r>
    </w:p>
    <w:p w14:paraId="3D52DFFC" w14:textId="77777777" w:rsidR="00D92312" w:rsidRPr="00A847BD" w:rsidRDefault="00D92312" w:rsidP="00307C08">
      <w:pPr>
        <w:rPr>
          <w:rFonts w:cs="Tahoma"/>
          <w:szCs w:val="20"/>
          <w:lang w:val="fr-BE"/>
        </w:rPr>
      </w:pPr>
    </w:p>
    <w:p w14:paraId="2F679273" w14:textId="77777777" w:rsidR="00D92312" w:rsidRPr="00A847BD" w:rsidRDefault="00B920DF" w:rsidP="00307C08">
      <w:pPr>
        <w:jc w:val="both"/>
        <w:rPr>
          <w:rFonts w:cs="Tahoma"/>
          <w:szCs w:val="20"/>
          <w:lang w:val="fr-BE"/>
        </w:rPr>
      </w:pPr>
      <w:r w:rsidRPr="00A847BD">
        <w:rPr>
          <w:rFonts w:cs="Tahoma"/>
          <w:b/>
          <w:bCs/>
          <w:szCs w:val="20"/>
          <w:lang w:val="fr-BE"/>
        </w:rPr>
        <w:lastRenderedPageBreak/>
        <w:t xml:space="preserve">Remarque initiale : </w:t>
      </w:r>
      <w:r w:rsidRPr="00A847BD">
        <w:rPr>
          <w:rFonts w:cs="Tahoma"/>
          <w:szCs w:val="20"/>
          <w:lang w:val="fr-BE"/>
        </w:rPr>
        <w:t xml:space="preserve">À partir du contenu proposé par l’ERAP, le soumissionnaire élabore le programme de formation (avec plusieurs niveaux de granularité) sur la base des contenus qu’il juge pertinents pour le niveau. </w:t>
      </w:r>
    </w:p>
    <w:p w14:paraId="336A1FB1" w14:textId="77777777" w:rsidR="00D92312" w:rsidRPr="00A847BD" w:rsidRDefault="00D92312" w:rsidP="00307C08">
      <w:pPr>
        <w:jc w:val="both"/>
        <w:rPr>
          <w:rFonts w:cs="Tahoma"/>
          <w:szCs w:val="20"/>
          <w:lang w:val="fr-BE"/>
        </w:rPr>
      </w:pPr>
    </w:p>
    <w:p w14:paraId="094EA1F2" w14:textId="77777777" w:rsidR="00D92312" w:rsidRPr="00A847BD" w:rsidRDefault="00B920DF" w:rsidP="00307C08">
      <w:pPr>
        <w:jc w:val="both"/>
        <w:rPr>
          <w:rFonts w:cs="Tahoma"/>
          <w:szCs w:val="20"/>
          <w:lang w:val="fr-BE"/>
        </w:rPr>
      </w:pPr>
      <w:r w:rsidRPr="00A847BD">
        <w:rPr>
          <w:rFonts w:cs="Tahoma"/>
          <w:szCs w:val="20"/>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28A76FD2" w14:textId="77777777" w:rsidR="00D92312" w:rsidRPr="00A847BD" w:rsidRDefault="00D92312" w:rsidP="00307C08">
      <w:pPr>
        <w:rPr>
          <w:rFonts w:cs="Tahoma"/>
          <w:b/>
          <w:szCs w:val="20"/>
          <w:u w:val="single"/>
          <w:lang w:val="fr-BE"/>
        </w:rPr>
      </w:pPr>
    </w:p>
    <w:p w14:paraId="3A7999E4" w14:textId="77777777" w:rsidR="00D92312" w:rsidRPr="007F42E3" w:rsidRDefault="00B920DF" w:rsidP="00307C08">
      <w:pPr>
        <w:rPr>
          <w:rFonts w:cs="Tahoma"/>
          <w:b/>
          <w:szCs w:val="20"/>
        </w:rPr>
      </w:pPr>
      <w:proofErr w:type="spellStart"/>
      <w:r w:rsidRPr="007F42E3">
        <w:rPr>
          <w:rFonts w:cs="Tahoma"/>
          <w:b/>
          <w:szCs w:val="20"/>
        </w:rPr>
        <w:t>Contenu</w:t>
      </w:r>
      <w:proofErr w:type="spellEnd"/>
      <w:r w:rsidRPr="007F42E3">
        <w:rPr>
          <w:rFonts w:cs="Tahoma"/>
          <w:b/>
          <w:szCs w:val="20"/>
        </w:rPr>
        <w:t xml:space="preserve"> </w:t>
      </w:r>
      <w:proofErr w:type="spellStart"/>
      <w:r w:rsidRPr="007F42E3">
        <w:rPr>
          <w:rFonts w:cs="Tahoma"/>
          <w:b/>
          <w:szCs w:val="20"/>
        </w:rPr>
        <w:t>proposé</w:t>
      </w:r>
      <w:proofErr w:type="spellEnd"/>
      <w:r w:rsidRPr="007F42E3">
        <w:rPr>
          <w:rFonts w:cs="Tahoma"/>
          <w:b/>
          <w:szCs w:val="20"/>
        </w:rPr>
        <w:t xml:space="preserve"> par </w:t>
      </w:r>
      <w:proofErr w:type="spellStart"/>
      <w:r w:rsidRPr="007F42E3">
        <w:rPr>
          <w:rFonts w:cs="Tahoma"/>
          <w:b/>
          <w:szCs w:val="20"/>
        </w:rPr>
        <w:t>l’ERAP</w:t>
      </w:r>
      <w:proofErr w:type="spellEnd"/>
    </w:p>
    <w:p w14:paraId="6611880F" w14:textId="77777777" w:rsidR="00D92312" w:rsidRPr="007F42E3" w:rsidRDefault="00D92312" w:rsidP="00307C08">
      <w:pPr>
        <w:rPr>
          <w:rFonts w:cs="Tahoma"/>
          <w:b/>
          <w:szCs w:val="20"/>
        </w:rPr>
      </w:pPr>
    </w:p>
    <w:p w14:paraId="499D852F"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Présentation générale du logiciel de messagerie, ses dernières évolutions et son utilisation</w:t>
      </w:r>
    </w:p>
    <w:p w14:paraId="3B0B3ED5"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Focus sur l'aide intégrée permettant de trouver une solution à chaque situation</w:t>
      </w:r>
    </w:p>
    <w:p w14:paraId="3976344A"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La gestion et l'organisation des dossiers sur Outlook</w:t>
      </w:r>
    </w:p>
    <w:p w14:paraId="06C0DC98"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Appréhender la boîte de réception Outlook</w:t>
      </w:r>
    </w:p>
    <w:p w14:paraId="2FDB614D"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Afficher les messages, créer les messages, mettre en forme un message</w:t>
      </w:r>
    </w:p>
    <w:p w14:paraId="0E3095A7"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Lire les messages et les pièces jointes</w:t>
      </w:r>
    </w:p>
    <w:p w14:paraId="78E9D080"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Répondre à un message, transférer et renvoyer un message</w:t>
      </w:r>
    </w:p>
    <w:p w14:paraId="3CF0BE7A"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Supprimer, déplacer et marquer un message</w:t>
      </w:r>
    </w:p>
    <w:p w14:paraId="7AC83172"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Imprimer les messages, enregistrer les messages</w:t>
      </w:r>
    </w:p>
    <w:p w14:paraId="6D1DEE87"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Les clés d'une organisation professionnelle sur Outlook</w:t>
      </w:r>
    </w:p>
    <w:p w14:paraId="3054A4A9"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La signature automatique et son paramétrage</w:t>
      </w:r>
    </w:p>
    <w:p w14:paraId="3A3DA55C" w14:textId="77777777" w:rsidR="00D92312" w:rsidRPr="007F42E3" w:rsidRDefault="00B920DF" w:rsidP="00A847BD">
      <w:pPr>
        <w:numPr>
          <w:ilvl w:val="0"/>
          <w:numId w:val="23"/>
        </w:numPr>
        <w:jc w:val="both"/>
        <w:rPr>
          <w:rFonts w:cs="Tahoma"/>
          <w:szCs w:val="20"/>
        </w:rPr>
      </w:pPr>
      <w:r w:rsidRPr="007F42E3">
        <w:rPr>
          <w:rFonts w:cs="Tahoma"/>
          <w:szCs w:val="20"/>
        </w:rPr>
        <w:t xml:space="preserve">Le </w:t>
      </w:r>
      <w:proofErr w:type="spellStart"/>
      <w:r w:rsidRPr="007F42E3">
        <w:rPr>
          <w:rFonts w:cs="Tahoma"/>
          <w:szCs w:val="20"/>
        </w:rPr>
        <w:t>vérificateur</w:t>
      </w:r>
      <w:proofErr w:type="spellEnd"/>
      <w:r w:rsidRPr="007F42E3">
        <w:rPr>
          <w:rFonts w:cs="Tahoma"/>
          <w:szCs w:val="20"/>
        </w:rPr>
        <w:t xml:space="preserve"> </w:t>
      </w:r>
      <w:proofErr w:type="spellStart"/>
      <w:r w:rsidRPr="007F42E3">
        <w:rPr>
          <w:rFonts w:cs="Tahoma"/>
          <w:szCs w:val="20"/>
        </w:rPr>
        <w:t>d'orthographe</w:t>
      </w:r>
      <w:proofErr w:type="spellEnd"/>
    </w:p>
    <w:p w14:paraId="69FD9C93"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Le paramétrage de l'accusé de réception</w:t>
      </w:r>
    </w:p>
    <w:p w14:paraId="416CB1A8" w14:textId="77777777" w:rsidR="00D92312" w:rsidRPr="007F42E3" w:rsidRDefault="00B920DF" w:rsidP="00A847BD">
      <w:pPr>
        <w:numPr>
          <w:ilvl w:val="0"/>
          <w:numId w:val="23"/>
        </w:numPr>
        <w:jc w:val="both"/>
        <w:rPr>
          <w:rFonts w:cs="Tahoma"/>
          <w:szCs w:val="20"/>
        </w:rPr>
      </w:pPr>
      <w:r w:rsidRPr="007F42E3">
        <w:rPr>
          <w:rFonts w:cs="Tahoma"/>
          <w:szCs w:val="20"/>
        </w:rPr>
        <w:t xml:space="preserve">Organiser, </w:t>
      </w:r>
      <w:proofErr w:type="spellStart"/>
      <w:r w:rsidRPr="007F42E3">
        <w:rPr>
          <w:rFonts w:cs="Tahoma"/>
          <w:szCs w:val="20"/>
        </w:rPr>
        <w:t>gérer</w:t>
      </w:r>
      <w:proofErr w:type="spellEnd"/>
      <w:r w:rsidRPr="007F42E3">
        <w:rPr>
          <w:rFonts w:cs="Tahoma"/>
          <w:szCs w:val="20"/>
        </w:rPr>
        <w:t xml:space="preserve">, classer </w:t>
      </w:r>
      <w:proofErr w:type="spellStart"/>
      <w:r w:rsidRPr="007F42E3">
        <w:rPr>
          <w:rFonts w:cs="Tahoma"/>
          <w:szCs w:val="20"/>
        </w:rPr>
        <w:t>ses</w:t>
      </w:r>
      <w:proofErr w:type="spellEnd"/>
      <w:r w:rsidRPr="007F42E3">
        <w:rPr>
          <w:rFonts w:cs="Tahoma"/>
          <w:szCs w:val="20"/>
        </w:rPr>
        <w:t xml:space="preserve"> mails</w:t>
      </w:r>
    </w:p>
    <w:p w14:paraId="01E85659"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Organiser le classement de sa messagerie par dossier, sous-dossier ou sous sous-dossier</w:t>
      </w:r>
    </w:p>
    <w:p w14:paraId="49453F6A"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Savoir créer des règles pour filtrer et organiser ses messages de manière automatique</w:t>
      </w:r>
    </w:p>
    <w:p w14:paraId="009EB05D"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La gestion des SPAM et des courriers indésirables</w:t>
      </w:r>
    </w:p>
    <w:p w14:paraId="62E084A6" w14:textId="77777777" w:rsidR="00D92312" w:rsidRPr="007F42E3" w:rsidRDefault="00B920DF" w:rsidP="00A847BD">
      <w:pPr>
        <w:numPr>
          <w:ilvl w:val="0"/>
          <w:numId w:val="23"/>
        </w:numPr>
        <w:jc w:val="both"/>
        <w:rPr>
          <w:rFonts w:cs="Tahoma"/>
          <w:szCs w:val="20"/>
        </w:rPr>
      </w:pPr>
      <w:r w:rsidRPr="007F42E3">
        <w:rPr>
          <w:rFonts w:cs="Tahoma"/>
          <w:szCs w:val="20"/>
        </w:rPr>
        <w:t xml:space="preserve">Savoir utiliser la </w:t>
      </w:r>
      <w:proofErr w:type="spellStart"/>
      <w:r w:rsidRPr="007F42E3">
        <w:rPr>
          <w:rFonts w:cs="Tahoma"/>
          <w:szCs w:val="20"/>
        </w:rPr>
        <w:t>fonction</w:t>
      </w:r>
      <w:proofErr w:type="spellEnd"/>
      <w:r w:rsidRPr="007F42E3">
        <w:rPr>
          <w:rFonts w:cs="Tahoma"/>
          <w:szCs w:val="20"/>
        </w:rPr>
        <w:t xml:space="preserve"> recherche</w:t>
      </w:r>
    </w:p>
    <w:p w14:paraId="5A4DBC3B"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La gestion du carnet d'adresses des contacts sur Outlook</w:t>
      </w:r>
    </w:p>
    <w:p w14:paraId="733B0643"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Créer des contacts, gérer les contacts</w:t>
      </w:r>
    </w:p>
    <w:p w14:paraId="3A6C2895"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Afficher et imprimer son carnet d'adresses</w:t>
      </w:r>
    </w:p>
    <w:p w14:paraId="625DB9DD"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Sauvegarder son carnet d'adresses et importer son carnet d'adresse</w:t>
      </w:r>
    </w:p>
    <w:p w14:paraId="40B0360A" w14:textId="77777777" w:rsidR="00D92312" w:rsidRPr="00A847BD" w:rsidRDefault="00B920DF" w:rsidP="00A847BD">
      <w:pPr>
        <w:numPr>
          <w:ilvl w:val="0"/>
          <w:numId w:val="23"/>
        </w:numPr>
        <w:jc w:val="both"/>
        <w:rPr>
          <w:rFonts w:cs="Tahoma"/>
          <w:szCs w:val="20"/>
          <w:lang w:val="fr-BE"/>
        </w:rPr>
      </w:pPr>
      <w:r w:rsidRPr="00A847BD">
        <w:rPr>
          <w:rFonts w:cs="Tahoma"/>
          <w:szCs w:val="20"/>
          <w:lang w:val="fr-BE"/>
        </w:rPr>
        <w:t>La gestion de l'agenda : un outil utilisé par de nombreuses entreprises</w:t>
      </w:r>
    </w:p>
    <w:p w14:paraId="431606E8"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Créer des rendez-vous ou des réunions, le partage des agendas</w:t>
      </w:r>
    </w:p>
    <w:p w14:paraId="3F13D3FD" w14:textId="77777777" w:rsidR="00D92312" w:rsidRPr="00A847BD" w:rsidRDefault="00B920DF" w:rsidP="00A847BD">
      <w:pPr>
        <w:numPr>
          <w:ilvl w:val="1"/>
          <w:numId w:val="23"/>
        </w:numPr>
        <w:jc w:val="both"/>
        <w:rPr>
          <w:rFonts w:cs="Tahoma"/>
          <w:szCs w:val="20"/>
          <w:lang w:val="fr-BE"/>
        </w:rPr>
      </w:pPr>
      <w:r w:rsidRPr="00A847BD">
        <w:rPr>
          <w:rFonts w:cs="Tahoma"/>
          <w:szCs w:val="20"/>
          <w:lang w:val="fr-BE"/>
        </w:rPr>
        <w:t>Planifier des tâches, gérer la récurrence</w:t>
      </w:r>
    </w:p>
    <w:p w14:paraId="76B8655A" w14:textId="77777777" w:rsidR="00D92312" w:rsidRPr="007F42E3" w:rsidRDefault="00B920DF" w:rsidP="00A847BD">
      <w:pPr>
        <w:numPr>
          <w:ilvl w:val="1"/>
          <w:numId w:val="23"/>
        </w:numPr>
        <w:jc w:val="both"/>
        <w:rPr>
          <w:rFonts w:cs="Tahoma"/>
          <w:szCs w:val="20"/>
        </w:rPr>
      </w:pPr>
      <w:proofErr w:type="spellStart"/>
      <w:r w:rsidRPr="007F42E3">
        <w:rPr>
          <w:rFonts w:cs="Tahoma"/>
          <w:szCs w:val="20"/>
        </w:rPr>
        <w:t>Gérer</w:t>
      </w:r>
      <w:proofErr w:type="spellEnd"/>
      <w:r w:rsidRPr="007F42E3">
        <w:rPr>
          <w:rFonts w:cs="Tahoma"/>
          <w:szCs w:val="20"/>
        </w:rPr>
        <w:t xml:space="preserve"> les </w:t>
      </w:r>
      <w:proofErr w:type="spellStart"/>
      <w:r w:rsidRPr="007F42E3">
        <w:rPr>
          <w:rFonts w:cs="Tahoma"/>
          <w:szCs w:val="20"/>
        </w:rPr>
        <w:t>tâches</w:t>
      </w:r>
      <w:proofErr w:type="spellEnd"/>
      <w:r w:rsidRPr="007F42E3">
        <w:rPr>
          <w:rFonts w:cs="Tahoma"/>
          <w:szCs w:val="20"/>
        </w:rPr>
        <w:t xml:space="preserve"> </w:t>
      </w:r>
      <w:proofErr w:type="spellStart"/>
      <w:r w:rsidRPr="007F42E3">
        <w:rPr>
          <w:rFonts w:cs="Tahoma"/>
          <w:szCs w:val="20"/>
        </w:rPr>
        <w:t>automatiques</w:t>
      </w:r>
      <w:proofErr w:type="spellEnd"/>
    </w:p>
    <w:p w14:paraId="1B1522BC" w14:textId="77777777" w:rsidR="00D92312" w:rsidRPr="007F42E3" w:rsidRDefault="00B920DF" w:rsidP="00A847BD">
      <w:pPr>
        <w:numPr>
          <w:ilvl w:val="0"/>
          <w:numId w:val="23"/>
        </w:numPr>
        <w:rPr>
          <w:rFonts w:cs="Tahoma"/>
          <w:szCs w:val="20"/>
        </w:rPr>
      </w:pPr>
      <w:r w:rsidRPr="007F42E3">
        <w:rPr>
          <w:rFonts w:cs="Tahoma"/>
          <w:szCs w:val="20"/>
        </w:rPr>
        <w:t>Etc.</w:t>
      </w:r>
    </w:p>
    <w:p w14:paraId="14E255A6" w14:textId="77777777" w:rsidR="00D92312" w:rsidRPr="007F42E3" w:rsidRDefault="00D92312" w:rsidP="00307C08">
      <w:pPr>
        <w:rPr>
          <w:rFonts w:cs="Tahoma"/>
          <w:szCs w:val="20"/>
        </w:rPr>
      </w:pPr>
    </w:p>
    <w:p w14:paraId="49FC827E" w14:textId="77777777" w:rsidR="00D92312" w:rsidRPr="00A847BD" w:rsidRDefault="00B920DF" w:rsidP="00307C08">
      <w:pPr>
        <w:jc w:val="both"/>
        <w:rPr>
          <w:rFonts w:cs="Tahoma"/>
          <w:b/>
          <w:szCs w:val="20"/>
          <w:lang w:val="fr-BE"/>
        </w:rPr>
      </w:pPr>
      <w:r w:rsidRPr="00A847BD">
        <w:rPr>
          <w:rFonts w:cs="Tahoma"/>
          <w:b/>
          <w:szCs w:val="20"/>
          <w:lang w:val="fr-BE"/>
        </w:rPr>
        <w:t xml:space="preserve">Durée de la session de formation : </w:t>
      </w:r>
      <w:r w:rsidRPr="00A847BD">
        <w:rPr>
          <w:rFonts w:cs="Tahoma"/>
          <w:bCs/>
          <w:szCs w:val="20"/>
          <w:lang w:val="fr-BE"/>
        </w:rPr>
        <w:t>une journée de 7 heures.</w:t>
      </w:r>
    </w:p>
    <w:p w14:paraId="7726F6A9" w14:textId="77777777" w:rsidR="00D92312" w:rsidRPr="00A847BD" w:rsidRDefault="00D92312" w:rsidP="00307C08">
      <w:pPr>
        <w:jc w:val="both"/>
        <w:rPr>
          <w:rFonts w:cs="Tahoma"/>
          <w:b/>
          <w:szCs w:val="20"/>
          <w:lang w:val="fr-BE"/>
        </w:rPr>
      </w:pPr>
    </w:p>
    <w:p w14:paraId="2CD197E6" w14:textId="77777777" w:rsidR="00D92312" w:rsidRPr="007F42E3" w:rsidRDefault="00B920DF" w:rsidP="00307C08">
      <w:pPr>
        <w:jc w:val="both"/>
        <w:rPr>
          <w:rFonts w:cs="Tahoma"/>
          <w:szCs w:val="20"/>
        </w:rPr>
      </w:pPr>
      <w:r w:rsidRPr="00A847BD">
        <w:rPr>
          <w:rFonts w:cs="Tahoma"/>
          <w:b/>
          <w:szCs w:val="20"/>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rFonts w:cs="Tahoma"/>
          <w:b/>
          <w:szCs w:val="20"/>
          <w:lang w:val="fr-BE"/>
        </w:rPr>
        <w:t xml:space="preserve">: </w:t>
      </w:r>
      <w:r w:rsidRPr="00A847BD">
        <w:rPr>
          <w:rFonts w:cs="Tahoma"/>
          <w:lang w:val="fr-BE" w:eastAsia="fr-BE"/>
        </w:rPr>
        <w:t xml:space="preserve">30 sessions. </w:t>
      </w:r>
      <w:r w:rsidRPr="007F42E3">
        <w:rPr>
          <w:rFonts w:cs="Tahoma"/>
          <w:lang w:eastAsia="fr-BE"/>
        </w:rPr>
        <w:t xml:space="preserve">Cette estimation </w:t>
      </w:r>
      <w:proofErr w:type="spellStart"/>
      <w:r w:rsidRPr="007F42E3">
        <w:rPr>
          <w:rFonts w:cs="Tahoma"/>
          <w:lang w:eastAsia="fr-BE"/>
        </w:rPr>
        <w:t>n’est</w:t>
      </w:r>
      <w:proofErr w:type="spellEnd"/>
      <w:r w:rsidRPr="007F42E3">
        <w:rPr>
          <w:rFonts w:cs="Tahoma"/>
          <w:lang w:eastAsia="fr-BE"/>
        </w:rPr>
        <w:t xml:space="preserve"> pas </w:t>
      </w:r>
      <w:proofErr w:type="spellStart"/>
      <w:r w:rsidRPr="007F42E3">
        <w:rPr>
          <w:rFonts w:cs="Tahoma"/>
          <w:lang w:eastAsia="fr-BE"/>
        </w:rPr>
        <w:t>liante</w:t>
      </w:r>
      <w:proofErr w:type="spellEnd"/>
      <w:r w:rsidRPr="007F42E3">
        <w:rPr>
          <w:rFonts w:cs="Tahoma"/>
          <w:lang w:eastAsia="fr-BE"/>
        </w:rPr>
        <w:t xml:space="preserve"> pour le </w:t>
      </w:r>
      <w:proofErr w:type="spellStart"/>
      <w:r w:rsidRPr="007F42E3">
        <w:rPr>
          <w:rFonts w:cs="Tahoma"/>
          <w:lang w:eastAsia="fr-BE"/>
        </w:rPr>
        <w:t>pouvoir</w:t>
      </w:r>
      <w:proofErr w:type="spellEnd"/>
      <w:r w:rsidRPr="007F42E3">
        <w:rPr>
          <w:rFonts w:cs="Tahoma"/>
          <w:lang w:eastAsia="fr-BE"/>
        </w:rPr>
        <w:t xml:space="preserve"> </w:t>
      </w:r>
      <w:proofErr w:type="spellStart"/>
      <w:r w:rsidRPr="007F42E3">
        <w:rPr>
          <w:rFonts w:cs="Tahoma"/>
          <w:lang w:eastAsia="fr-BE"/>
        </w:rPr>
        <w:t>adjudicateur</w:t>
      </w:r>
      <w:proofErr w:type="spellEnd"/>
      <w:r w:rsidRPr="007F42E3">
        <w:rPr>
          <w:rFonts w:cs="Tahoma"/>
          <w:lang w:eastAsia="fr-BE"/>
        </w:rPr>
        <w:t>.</w:t>
      </w:r>
    </w:p>
    <w:p w14:paraId="7FBD189C" w14:textId="77777777" w:rsidR="00D92312" w:rsidRPr="007F42E3" w:rsidRDefault="00D92312" w:rsidP="00307C08">
      <w:pPr>
        <w:rPr>
          <w:szCs w:val="20"/>
          <w:lang w:eastAsia="fr-BE"/>
        </w:rPr>
      </w:pPr>
    </w:p>
    <w:p w14:paraId="14661282" w14:textId="77777777" w:rsidR="00D92312" w:rsidRPr="00A847BD" w:rsidRDefault="00B920DF" w:rsidP="00A847BD">
      <w:pPr>
        <w:numPr>
          <w:ilvl w:val="0"/>
          <w:numId w:val="5"/>
        </w:numPr>
        <w:jc w:val="both"/>
        <w:rPr>
          <w:szCs w:val="20"/>
          <w:lang w:val="fr-BE" w:eastAsia="fr-BE"/>
        </w:rPr>
      </w:pPr>
      <w:r w:rsidRPr="00A847BD">
        <w:rPr>
          <w:rFonts w:cs="Tahoma"/>
          <w:b/>
          <w:bCs/>
          <w:u w:val="single"/>
          <w:lang w:val="fr-BE" w:eastAsia="fr-BE"/>
        </w:rPr>
        <w:t>OUTLOOK AVANCÉ - DÉCOUVRIR LES FONCTIONNALITÉS AVANCÉES D'OUTLOOK POUR GAGNER DU TEMPS</w:t>
      </w:r>
    </w:p>
    <w:p w14:paraId="2AE0C631" w14:textId="77777777" w:rsidR="00D92312" w:rsidRPr="00A847BD" w:rsidRDefault="00D92312" w:rsidP="00307C08">
      <w:pPr>
        <w:rPr>
          <w:szCs w:val="20"/>
          <w:lang w:val="fr-BE" w:eastAsia="fr-BE"/>
        </w:rPr>
      </w:pPr>
    </w:p>
    <w:p w14:paraId="0C200BCA" w14:textId="77777777" w:rsidR="00D92312" w:rsidRPr="00A847BD" w:rsidRDefault="00B920DF" w:rsidP="00307C08">
      <w:pPr>
        <w:rPr>
          <w:rFonts w:cs="Tahoma"/>
          <w:bCs/>
          <w:szCs w:val="20"/>
          <w:lang w:val="fr-BE"/>
        </w:rPr>
      </w:pPr>
      <w:bookmarkStart w:id="91" w:name="_Hlk180680761"/>
      <w:r w:rsidRPr="00A847BD">
        <w:rPr>
          <w:rFonts w:cs="Tahoma"/>
          <w:b/>
          <w:szCs w:val="20"/>
          <w:lang w:val="fr-BE"/>
        </w:rPr>
        <w:t>Commentaire :</w:t>
      </w:r>
      <w:r w:rsidRPr="00A847BD">
        <w:rPr>
          <w:rFonts w:cs="Tahoma"/>
          <w:bCs/>
          <w:szCs w:val="20"/>
          <w:lang w:val="fr-BE"/>
        </w:rPr>
        <w:t xml:space="preserve"> Module de formation relatif au logiciel Outlook dans ses versions les plus récentes de la suite Office 2021, Microsoft 365, Microsoft 365 pour le Web.</w:t>
      </w:r>
    </w:p>
    <w:p w14:paraId="4470EA85" w14:textId="77777777" w:rsidR="00D92312" w:rsidRPr="00A847BD" w:rsidRDefault="00D92312" w:rsidP="00307C08">
      <w:pPr>
        <w:rPr>
          <w:rFonts w:cs="Tahoma"/>
          <w:bCs/>
          <w:szCs w:val="20"/>
          <w:lang w:val="fr-BE"/>
        </w:rPr>
      </w:pPr>
    </w:p>
    <w:p w14:paraId="3AE1DB9D" w14:textId="77777777" w:rsidR="00D92312" w:rsidRPr="00A847BD" w:rsidRDefault="00B920DF" w:rsidP="00307C08">
      <w:pPr>
        <w:jc w:val="both"/>
        <w:rPr>
          <w:rFonts w:cs="Tahoma"/>
          <w:bCs/>
          <w:szCs w:val="20"/>
          <w:lang w:val="fr-BE"/>
        </w:rPr>
      </w:pPr>
      <w:r w:rsidRPr="00A847BD">
        <w:rPr>
          <w:rFonts w:cs="Tahoma"/>
          <w:b/>
          <w:szCs w:val="20"/>
          <w:lang w:val="fr-BE"/>
        </w:rPr>
        <w:t>Remarque initiale :</w:t>
      </w:r>
      <w:r w:rsidRPr="00A847BD">
        <w:rPr>
          <w:rFonts w:cs="Tahoma"/>
          <w:bCs/>
          <w:szCs w:val="20"/>
          <w:lang w:val="fr-BE"/>
        </w:rPr>
        <w:t xml:space="preserve"> à partir du contenu proposé par l’ERAP, le soumissionnaire élabore le programme de formation (avec plusieurs niveaux de granularité) sur la base des contenus qu’il juge pertinents pour le niveau. </w:t>
      </w:r>
    </w:p>
    <w:p w14:paraId="05B2F413" w14:textId="77777777" w:rsidR="00D92312" w:rsidRPr="00A847BD" w:rsidRDefault="00D92312" w:rsidP="00307C08">
      <w:pPr>
        <w:jc w:val="both"/>
        <w:rPr>
          <w:rFonts w:cs="Tahoma"/>
          <w:bCs/>
          <w:szCs w:val="20"/>
          <w:lang w:val="fr-BE"/>
        </w:rPr>
      </w:pPr>
    </w:p>
    <w:p w14:paraId="3D4A2ECE" w14:textId="77777777" w:rsidR="00D92312" w:rsidRPr="00A847BD" w:rsidRDefault="00B920DF" w:rsidP="00307C08">
      <w:pPr>
        <w:jc w:val="both"/>
        <w:rPr>
          <w:rFonts w:cs="Tahoma"/>
          <w:bCs/>
          <w:szCs w:val="20"/>
          <w:lang w:val="fr-BE"/>
        </w:rPr>
      </w:pPr>
      <w:r w:rsidRPr="00A847BD">
        <w:rPr>
          <w:rFonts w:cs="Tahoma"/>
          <w:bCs/>
          <w:szCs w:val="20"/>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61F26DA0" w14:textId="77777777" w:rsidR="00D92312" w:rsidRPr="00A847BD" w:rsidRDefault="00D92312" w:rsidP="00307C08">
      <w:pPr>
        <w:rPr>
          <w:rFonts w:cs="Tahoma"/>
          <w:b/>
          <w:szCs w:val="20"/>
          <w:u w:val="single"/>
          <w:lang w:val="fr-BE"/>
        </w:rPr>
      </w:pPr>
    </w:p>
    <w:p w14:paraId="2C647655" w14:textId="77777777" w:rsidR="00D92312" w:rsidRPr="007F42E3" w:rsidRDefault="00B920DF" w:rsidP="00307C08">
      <w:pPr>
        <w:rPr>
          <w:rFonts w:cs="Tahoma"/>
          <w:b/>
          <w:szCs w:val="20"/>
        </w:rPr>
      </w:pPr>
      <w:proofErr w:type="spellStart"/>
      <w:r w:rsidRPr="007F42E3">
        <w:rPr>
          <w:rFonts w:cs="Tahoma"/>
          <w:b/>
          <w:szCs w:val="20"/>
        </w:rPr>
        <w:t>Contenu</w:t>
      </w:r>
      <w:proofErr w:type="spellEnd"/>
      <w:r w:rsidRPr="007F42E3">
        <w:rPr>
          <w:rFonts w:cs="Tahoma"/>
          <w:b/>
          <w:szCs w:val="20"/>
        </w:rPr>
        <w:t xml:space="preserve"> </w:t>
      </w:r>
      <w:proofErr w:type="spellStart"/>
      <w:r w:rsidRPr="007F42E3">
        <w:rPr>
          <w:rFonts w:cs="Tahoma"/>
          <w:b/>
          <w:szCs w:val="20"/>
        </w:rPr>
        <w:t>proposé</w:t>
      </w:r>
      <w:proofErr w:type="spellEnd"/>
      <w:r w:rsidRPr="007F42E3">
        <w:rPr>
          <w:rFonts w:cs="Tahoma"/>
          <w:b/>
          <w:szCs w:val="20"/>
        </w:rPr>
        <w:t xml:space="preserve"> par </w:t>
      </w:r>
      <w:proofErr w:type="spellStart"/>
      <w:r w:rsidRPr="007F42E3">
        <w:rPr>
          <w:rFonts w:cs="Tahoma"/>
          <w:b/>
          <w:szCs w:val="20"/>
        </w:rPr>
        <w:t>l’ERAP</w:t>
      </w:r>
      <w:proofErr w:type="spellEnd"/>
    </w:p>
    <w:p w14:paraId="251C613D" w14:textId="77777777" w:rsidR="00D92312" w:rsidRPr="007F42E3" w:rsidRDefault="00D92312" w:rsidP="00307C08">
      <w:pPr>
        <w:rPr>
          <w:rFonts w:cs="Tahoma"/>
          <w:b/>
          <w:szCs w:val="20"/>
        </w:rPr>
      </w:pPr>
    </w:p>
    <w:bookmarkEnd w:id="91"/>
    <w:p w14:paraId="4CCB2A24" w14:textId="77777777" w:rsidR="00D92312" w:rsidRPr="00A847BD" w:rsidRDefault="00B920DF" w:rsidP="00A847BD">
      <w:pPr>
        <w:numPr>
          <w:ilvl w:val="0"/>
          <w:numId w:val="24"/>
        </w:numPr>
        <w:spacing w:line="276" w:lineRule="auto"/>
        <w:jc w:val="both"/>
        <w:rPr>
          <w:rFonts w:cs="Tahoma"/>
          <w:szCs w:val="20"/>
          <w:lang w:val="fr-BE"/>
        </w:rPr>
      </w:pPr>
      <w:r w:rsidRPr="00A847BD">
        <w:rPr>
          <w:rFonts w:cs="Tahoma"/>
          <w:szCs w:val="20"/>
          <w:lang w:val="fr-BE"/>
        </w:rPr>
        <w:t>Automatiser et personnaliser sa gestion du temps (indicateurs de suivi, les catégories, le mode conversation, les actions rapides, la gestion des règles).</w:t>
      </w:r>
    </w:p>
    <w:p w14:paraId="291C7DC6" w14:textId="77777777" w:rsidR="00D92312" w:rsidRPr="00A847BD" w:rsidRDefault="00B920DF" w:rsidP="00A847BD">
      <w:pPr>
        <w:numPr>
          <w:ilvl w:val="0"/>
          <w:numId w:val="24"/>
        </w:numPr>
        <w:spacing w:line="276" w:lineRule="auto"/>
        <w:jc w:val="both"/>
        <w:rPr>
          <w:rFonts w:cs="Tahoma"/>
          <w:szCs w:val="20"/>
          <w:lang w:val="fr-BE"/>
        </w:rPr>
      </w:pPr>
      <w:r w:rsidRPr="00A847BD">
        <w:rPr>
          <w:rFonts w:cs="Tahoma"/>
          <w:szCs w:val="20"/>
          <w:lang w:val="fr-BE"/>
        </w:rPr>
        <w:t>Maximiser son calendrier (calendrier, planifier un rendez-vous avec l’assistant, périodicité, disponibilité, rappel et sélecteurs de dates, vues, appliquer filtres)</w:t>
      </w:r>
    </w:p>
    <w:p w14:paraId="4511CE7A" w14:textId="77777777" w:rsidR="00D92312" w:rsidRPr="00A847BD" w:rsidRDefault="00B920DF" w:rsidP="00A847BD">
      <w:pPr>
        <w:numPr>
          <w:ilvl w:val="0"/>
          <w:numId w:val="24"/>
        </w:numPr>
        <w:spacing w:line="276" w:lineRule="auto"/>
        <w:jc w:val="both"/>
        <w:rPr>
          <w:rFonts w:cs="Tahoma"/>
          <w:szCs w:val="20"/>
          <w:lang w:val="fr-BE"/>
        </w:rPr>
      </w:pPr>
      <w:r w:rsidRPr="00A847BD">
        <w:rPr>
          <w:rFonts w:cs="Tahoma"/>
          <w:szCs w:val="20"/>
          <w:lang w:val="fr-BE"/>
        </w:rPr>
        <w:t>Comprendre le fonctionnement des agendas de groupe pour mieux les organiser</w:t>
      </w:r>
    </w:p>
    <w:p w14:paraId="572AE4FA" w14:textId="77777777" w:rsidR="00D92312" w:rsidRPr="007F42E3" w:rsidRDefault="00B920DF" w:rsidP="00A847BD">
      <w:pPr>
        <w:numPr>
          <w:ilvl w:val="0"/>
          <w:numId w:val="24"/>
        </w:numPr>
        <w:spacing w:line="276" w:lineRule="auto"/>
        <w:jc w:val="both"/>
        <w:rPr>
          <w:rFonts w:cs="Tahoma"/>
          <w:szCs w:val="20"/>
        </w:rPr>
      </w:pPr>
      <w:proofErr w:type="spellStart"/>
      <w:r w:rsidRPr="007F42E3">
        <w:rPr>
          <w:rFonts w:cs="Tahoma"/>
          <w:szCs w:val="20"/>
        </w:rPr>
        <w:t>Créer</w:t>
      </w:r>
      <w:proofErr w:type="spellEnd"/>
      <w:r w:rsidRPr="007F42E3">
        <w:rPr>
          <w:rFonts w:cs="Tahoma"/>
          <w:szCs w:val="20"/>
        </w:rPr>
        <w:t xml:space="preserve"> des </w:t>
      </w:r>
      <w:proofErr w:type="spellStart"/>
      <w:r w:rsidRPr="007F42E3">
        <w:rPr>
          <w:rFonts w:cs="Tahoma"/>
          <w:szCs w:val="20"/>
        </w:rPr>
        <w:t>modèles</w:t>
      </w:r>
      <w:proofErr w:type="spellEnd"/>
      <w:r w:rsidRPr="007F42E3">
        <w:rPr>
          <w:rFonts w:cs="Tahoma"/>
          <w:szCs w:val="20"/>
        </w:rPr>
        <w:t xml:space="preserve"> </w:t>
      </w:r>
      <w:proofErr w:type="spellStart"/>
      <w:r w:rsidRPr="007F42E3">
        <w:rPr>
          <w:rFonts w:cs="Tahoma"/>
          <w:szCs w:val="20"/>
        </w:rPr>
        <w:t>d’invitation</w:t>
      </w:r>
      <w:proofErr w:type="spellEnd"/>
      <w:r w:rsidRPr="007F42E3">
        <w:rPr>
          <w:rFonts w:cs="Tahoma"/>
          <w:szCs w:val="20"/>
        </w:rPr>
        <w:t xml:space="preserve"> Teams</w:t>
      </w:r>
    </w:p>
    <w:p w14:paraId="239F2FAD" w14:textId="77777777" w:rsidR="00D92312" w:rsidRPr="00A847BD" w:rsidRDefault="00B920DF" w:rsidP="00A847BD">
      <w:pPr>
        <w:numPr>
          <w:ilvl w:val="0"/>
          <w:numId w:val="24"/>
        </w:numPr>
        <w:spacing w:line="276" w:lineRule="auto"/>
        <w:jc w:val="both"/>
        <w:rPr>
          <w:rFonts w:cs="Tahoma"/>
          <w:szCs w:val="20"/>
          <w:lang w:val="fr-BE"/>
        </w:rPr>
      </w:pPr>
      <w:r w:rsidRPr="00A847BD">
        <w:rPr>
          <w:rFonts w:cs="Tahoma"/>
          <w:szCs w:val="20"/>
          <w:lang w:val="fr-BE"/>
        </w:rPr>
        <w:t>Gérer ses tâches, prioriser ses tâches, gérer les liens entre les tâches et le calendrier, mettre en place des rappels et des suivis</w:t>
      </w:r>
    </w:p>
    <w:p w14:paraId="2CF4C60F" w14:textId="77777777" w:rsidR="00D92312" w:rsidRPr="00A847BD" w:rsidRDefault="00B920DF" w:rsidP="00A847BD">
      <w:pPr>
        <w:numPr>
          <w:ilvl w:val="0"/>
          <w:numId w:val="24"/>
        </w:numPr>
        <w:spacing w:line="276" w:lineRule="auto"/>
        <w:jc w:val="both"/>
        <w:rPr>
          <w:rFonts w:cs="Tahoma"/>
          <w:szCs w:val="20"/>
          <w:lang w:val="fr-BE"/>
        </w:rPr>
      </w:pPr>
      <w:r w:rsidRPr="00A847BD">
        <w:rPr>
          <w:rFonts w:cs="Tahoma"/>
          <w:szCs w:val="20"/>
          <w:lang w:val="fr-BE"/>
        </w:rPr>
        <w:t>Déléguer des tâches et les suivre</w:t>
      </w:r>
    </w:p>
    <w:p w14:paraId="455EE87E" w14:textId="77777777" w:rsidR="00D92312" w:rsidRPr="007F42E3" w:rsidRDefault="00B920DF" w:rsidP="00A847BD">
      <w:pPr>
        <w:numPr>
          <w:ilvl w:val="0"/>
          <w:numId w:val="24"/>
        </w:numPr>
        <w:spacing w:line="276" w:lineRule="auto"/>
        <w:jc w:val="both"/>
        <w:rPr>
          <w:rFonts w:cs="Tahoma"/>
          <w:szCs w:val="20"/>
        </w:rPr>
      </w:pPr>
      <w:r w:rsidRPr="007F42E3">
        <w:rPr>
          <w:rFonts w:cs="Tahoma"/>
          <w:szCs w:val="20"/>
        </w:rPr>
        <w:t xml:space="preserve">Organiser </w:t>
      </w:r>
      <w:proofErr w:type="spellStart"/>
      <w:r w:rsidRPr="007F42E3">
        <w:rPr>
          <w:rFonts w:cs="Tahoma"/>
          <w:szCs w:val="20"/>
        </w:rPr>
        <w:t>ses</w:t>
      </w:r>
      <w:proofErr w:type="spellEnd"/>
      <w:r w:rsidRPr="007F42E3">
        <w:rPr>
          <w:rFonts w:cs="Tahoma"/>
          <w:szCs w:val="20"/>
        </w:rPr>
        <w:t xml:space="preserve"> contacts</w:t>
      </w:r>
    </w:p>
    <w:p w14:paraId="650A08B5" w14:textId="77777777" w:rsidR="00D92312" w:rsidRPr="007F42E3" w:rsidRDefault="00B920DF" w:rsidP="00A847BD">
      <w:pPr>
        <w:numPr>
          <w:ilvl w:val="0"/>
          <w:numId w:val="24"/>
        </w:numPr>
        <w:spacing w:line="276" w:lineRule="auto"/>
        <w:jc w:val="both"/>
        <w:rPr>
          <w:rFonts w:cs="Tahoma"/>
          <w:szCs w:val="20"/>
        </w:rPr>
      </w:pPr>
      <w:proofErr w:type="spellStart"/>
      <w:r w:rsidRPr="007F42E3">
        <w:rPr>
          <w:rFonts w:cs="Tahoma"/>
          <w:szCs w:val="20"/>
        </w:rPr>
        <w:t>Optimaliser</w:t>
      </w:r>
      <w:proofErr w:type="spellEnd"/>
      <w:r w:rsidRPr="007F42E3">
        <w:rPr>
          <w:rFonts w:cs="Tahoma"/>
          <w:szCs w:val="20"/>
        </w:rPr>
        <w:t xml:space="preserve"> Outlook par </w:t>
      </w:r>
      <w:proofErr w:type="spellStart"/>
      <w:r w:rsidRPr="007F42E3">
        <w:rPr>
          <w:rFonts w:cs="Tahoma"/>
          <w:szCs w:val="20"/>
        </w:rPr>
        <w:t>l’automatisation</w:t>
      </w:r>
      <w:proofErr w:type="spellEnd"/>
      <w:r w:rsidRPr="007F42E3">
        <w:rPr>
          <w:rFonts w:cs="Tahoma"/>
          <w:szCs w:val="20"/>
        </w:rPr>
        <w:t xml:space="preserve"> </w:t>
      </w:r>
    </w:p>
    <w:p w14:paraId="4CFCE6EA" w14:textId="77777777" w:rsidR="00D92312" w:rsidRPr="00A847BD" w:rsidRDefault="00B920DF" w:rsidP="00A847BD">
      <w:pPr>
        <w:numPr>
          <w:ilvl w:val="0"/>
          <w:numId w:val="24"/>
        </w:numPr>
        <w:spacing w:line="276" w:lineRule="auto"/>
        <w:jc w:val="both"/>
        <w:rPr>
          <w:rFonts w:cs="Tahoma"/>
          <w:szCs w:val="20"/>
          <w:lang w:val="fr-BE"/>
        </w:rPr>
      </w:pPr>
      <w:r w:rsidRPr="00A847BD">
        <w:rPr>
          <w:rFonts w:cs="Tahoma"/>
          <w:szCs w:val="20"/>
          <w:lang w:val="fr-BE"/>
        </w:rPr>
        <w:t>Découvrir tous les trucs et astuces (incluant les raccourcis – clavier les plus utiles)</w:t>
      </w:r>
    </w:p>
    <w:p w14:paraId="1D336CB6" w14:textId="77777777" w:rsidR="00D92312" w:rsidRPr="007F42E3" w:rsidRDefault="00B920DF" w:rsidP="00A847BD">
      <w:pPr>
        <w:numPr>
          <w:ilvl w:val="0"/>
          <w:numId w:val="24"/>
        </w:numPr>
        <w:spacing w:line="276" w:lineRule="auto"/>
        <w:jc w:val="both"/>
        <w:rPr>
          <w:rFonts w:cs="Tahoma"/>
          <w:szCs w:val="20"/>
        </w:rPr>
      </w:pPr>
      <w:proofErr w:type="spellStart"/>
      <w:r w:rsidRPr="007F42E3">
        <w:rPr>
          <w:rFonts w:cs="Tahoma"/>
          <w:szCs w:val="20"/>
        </w:rPr>
        <w:t>Méthode</w:t>
      </w:r>
      <w:proofErr w:type="spellEnd"/>
      <w:r w:rsidRPr="007F42E3">
        <w:rPr>
          <w:rFonts w:cs="Tahoma"/>
          <w:szCs w:val="20"/>
        </w:rPr>
        <w:t xml:space="preserve"> BDD – Base de données</w:t>
      </w:r>
    </w:p>
    <w:p w14:paraId="58DE4374" w14:textId="77777777" w:rsidR="00D92312" w:rsidRPr="007F42E3" w:rsidRDefault="00B920DF" w:rsidP="00A847BD">
      <w:pPr>
        <w:numPr>
          <w:ilvl w:val="0"/>
          <w:numId w:val="24"/>
        </w:numPr>
        <w:spacing w:line="276" w:lineRule="auto"/>
        <w:jc w:val="both"/>
        <w:rPr>
          <w:rFonts w:cs="Tahoma"/>
          <w:szCs w:val="20"/>
        </w:rPr>
      </w:pPr>
      <w:proofErr w:type="spellStart"/>
      <w:r w:rsidRPr="007F42E3">
        <w:rPr>
          <w:rFonts w:cs="Tahoma"/>
          <w:szCs w:val="20"/>
        </w:rPr>
        <w:t>Méthode</w:t>
      </w:r>
      <w:proofErr w:type="spellEnd"/>
      <w:r w:rsidRPr="007F42E3">
        <w:rPr>
          <w:rFonts w:cs="Tahoma"/>
          <w:szCs w:val="20"/>
        </w:rPr>
        <w:t xml:space="preserve"> TTC – Toucher, </w:t>
      </w:r>
      <w:proofErr w:type="spellStart"/>
      <w:r w:rsidRPr="007F42E3">
        <w:rPr>
          <w:rFonts w:cs="Tahoma"/>
          <w:szCs w:val="20"/>
        </w:rPr>
        <w:t>Traiter</w:t>
      </w:r>
      <w:proofErr w:type="spellEnd"/>
      <w:r w:rsidRPr="007F42E3">
        <w:rPr>
          <w:rFonts w:cs="Tahoma"/>
          <w:szCs w:val="20"/>
        </w:rPr>
        <w:t>, Classer</w:t>
      </w:r>
    </w:p>
    <w:p w14:paraId="61CEA1F7" w14:textId="77777777" w:rsidR="00D92312" w:rsidRPr="00A847BD" w:rsidRDefault="00B920DF" w:rsidP="00A847BD">
      <w:pPr>
        <w:numPr>
          <w:ilvl w:val="0"/>
          <w:numId w:val="25"/>
        </w:numPr>
        <w:spacing w:line="276" w:lineRule="auto"/>
        <w:jc w:val="both"/>
        <w:rPr>
          <w:rFonts w:cs="Tahoma"/>
          <w:szCs w:val="20"/>
          <w:lang w:val="fr-BE"/>
        </w:rPr>
      </w:pPr>
      <w:r w:rsidRPr="00A847BD">
        <w:rPr>
          <w:rFonts w:cs="Tahoma"/>
          <w:szCs w:val="20"/>
          <w:lang w:val="fr-BE"/>
        </w:rPr>
        <w:t>Valeurs ajoutées de OneNote en lien avec Outlook</w:t>
      </w:r>
    </w:p>
    <w:p w14:paraId="4F285EFD" w14:textId="77777777" w:rsidR="00D92312" w:rsidRPr="00A847BD" w:rsidRDefault="00B920DF" w:rsidP="00A847BD">
      <w:pPr>
        <w:numPr>
          <w:ilvl w:val="0"/>
          <w:numId w:val="25"/>
        </w:numPr>
        <w:spacing w:line="276" w:lineRule="auto"/>
        <w:jc w:val="both"/>
        <w:rPr>
          <w:rFonts w:cs="Tahoma"/>
          <w:szCs w:val="20"/>
          <w:lang w:val="fr-BE"/>
        </w:rPr>
      </w:pPr>
      <w:r w:rsidRPr="00A847BD">
        <w:rPr>
          <w:rFonts w:cs="Tahoma"/>
          <w:szCs w:val="20"/>
          <w:lang w:val="fr-BE"/>
        </w:rPr>
        <w:t>Paramétrer les options de suivi pour mieux organiser les messages</w:t>
      </w:r>
    </w:p>
    <w:p w14:paraId="5AD0FD14" w14:textId="77777777" w:rsidR="00D92312" w:rsidRPr="00A847BD" w:rsidRDefault="00B920DF" w:rsidP="00A847BD">
      <w:pPr>
        <w:numPr>
          <w:ilvl w:val="0"/>
          <w:numId w:val="25"/>
        </w:numPr>
        <w:spacing w:line="276" w:lineRule="auto"/>
        <w:jc w:val="both"/>
        <w:rPr>
          <w:rFonts w:cs="Tahoma"/>
          <w:szCs w:val="20"/>
          <w:lang w:val="fr-BE"/>
        </w:rPr>
      </w:pPr>
      <w:r w:rsidRPr="00A847BD">
        <w:rPr>
          <w:rFonts w:cs="Tahoma"/>
          <w:szCs w:val="20"/>
          <w:lang w:val="fr-BE"/>
        </w:rPr>
        <w:t>Appréhender le gestionnaire d’absence du bureau</w:t>
      </w:r>
    </w:p>
    <w:p w14:paraId="1E89DB0F" w14:textId="77777777" w:rsidR="00D92312" w:rsidRPr="00A847BD" w:rsidRDefault="00B920DF" w:rsidP="00A847BD">
      <w:pPr>
        <w:numPr>
          <w:ilvl w:val="0"/>
          <w:numId w:val="25"/>
        </w:numPr>
        <w:spacing w:line="276" w:lineRule="auto"/>
        <w:jc w:val="both"/>
        <w:rPr>
          <w:rFonts w:cs="Tahoma"/>
          <w:szCs w:val="20"/>
          <w:lang w:val="fr-BE"/>
        </w:rPr>
      </w:pPr>
      <w:r w:rsidRPr="00A847BD">
        <w:rPr>
          <w:rFonts w:cs="Tahoma"/>
          <w:szCs w:val="20"/>
          <w:lang w:val="fr-BE"/>
        </w:rPr>
        <w:t>Maîtriser l’utilisation des règles de gestion automatisées</w:t>
      </w:r>
    </w:p>
    <w:p w14:paraId="29A58C6B" w14:textId="77777777" w:rsidR="00D92312" w:rsidRPr="00A847BD" w:rsidRDefault="00B920DF" w:rsidP="00A847BD">
      <w:pPr>
        <w:numPr>
          <w:ilvl w:val="0"/>
          <w:numId w:val="25"/>
        </w:numPr>
        <w:spacing w:line="276" w:lineRule="auto"/>
        <w:jc w:val="both"/>
        <w:rPr>
          <w:rFonts w:cs="Tahoma"/>
          <w:szCs w:val="20"/>
          <w:lang w:val="fr-BE"/>
        </w:rPr>
      </w:pPr>
      <w:r w:rsidRPr="00A847BD">
        <w:rPr>
          <w:rFonts w:cs="Tahoma"/>
          <w:szCs w:val="20"/>
          <w:lang w:val="fr-BE"/>
        </w:rPr>
        <w:t>Utiliser des modèles pour les messages répétitifs</w:t>
      </w:r>
    </w:p>
    <w:p w14:paraId="4F08A0AA" w14:textId="77777777" w:rsidR="00D92312" w:rsidRPr="00A847BD" w:rsidRDefault="00B920DF" w:rsidP="00A847BD">
      <w:pPr>
        <w:numPr>
          <w:ilvl w:val="0"/>
          <w:numId w:val="25"/>
        </w:numPr>
        <w:spacing w:line="276" w:lineRule="auto"/>
        <w:jc w:val="both"/>
        <w:rPr>
          <w:rFonts w:cs="Tahoma"/>
          <w:szCs w:val="20"/>
          <w:lang w:val="fr-BE"/>
        </w:rPr>
      </w:pPr>
      <w:r w:rsidRPr="00A847BD">
        <w:rPr>
          <w:rFonts w:cs="Tahoma"/>
          <w:szCs w:val="20"/>
          <w:lang w:val="fr-BE"/>
        </w:rPr>
        <w:t>Réaliser une recherche simple et une recherche avancée</w:t>
      </w:r>
    </w:p>
    <w:p w14:paraId="190871A7" w14:textId="77777777" w:rsidR="00D92312" w:rsidRPr="00A847BD" w:rsidRDefault="00B920DF" w:rsidP="00A847BD">
      <w:pPr>
        <w:numPr>
          <w:ilvl w:val="0"/>
          <w:numId w:val="25"/>
        </w:numPr>
        <w:spacing w:line="276" w:lineRule="auto"/>
        <w:jc w:val="both"/>
        <w:rPr>
          <w:rFonts w:cs="Tahoma"/>
          <w:szCs w:val="20"/>
          <w:lang w:val="fr-BE"/>
        </w:rPr>
      </w:pPr>
      <w:r w:rsidRPr="00A847BD">
        <w:rPr>
          <w:rFonts w:cs="Tahoma"/>
          <w:szCs w:val="20"/>
          <w:lang w:val="fr-BE"/>
        </w:rPr>
        <w:t>Créer et ajouter une signature sur Outlook pour gagner du temps</w:t>
      </w:r>
    </w:p>
    <w:p w14:paraId="73FCC99D" w14:textId="77777777" w:rsidR="00D92312" w:rsidRPr="00A847BD" w:rsidRDefault="00B920DF" w:rsidP="00A847BD">
      <w:pPr>
        <w:numPr>
          <w:ilvl w:val="0"/>
          <w:numId w:val="25"/>
        </w:numPr>
        <w:spacing w:line="276" w:lineRule="auto"/>
        <w:jc w:val="both"/>
        <w:rPr>
          <w:rFonts w:cs="Tahoma"/>
          <w:szCs w:val="20"/>
          <w:lang w:val="fr-BE"/>
        </w:rPr>
      </w:pPr>
      <w:r w:rsidRPr="00A847BD">
        <w:rPr>
          <w:rFonts w:cs="Tahoma"/>
          <w:szCs w:val="20"/>
          <w:lang w:val="fr-BE"/>
        </w:rPr>
        <w:t>Créer et ajouter des champs automatiques pour répondre plus rapidement aux messages</w:t>
      </w:r>
    </w:p>
    <w:p w14:paraId="43CF83D8" w14:textId="77777777" w:rsidR="00D92312" w:rsidRPr="007F42E3" w:rsidRDefault="00B920DF" w:rsidP="00A847BD">
      <w:pPr>
        <w:numPr>
          <w:ilvl w:val="0"/>
          <w:numId w:val="25"/>
        </w:numPr>
        <w:spacing w:line="276" w:lineRule="auto"/>
        <w:jc w:val="both"/>
        <w:rPr>
          <w:rFonts w:cs="Tahoma"/>
          <w:szCs w:val="20"/>
        </w:rPr>
      </w:pPr>
      <w:proofErr w:type="spellStart"/>
      <w:r w:rsidRPr="007F42E3">
        <w:rPr>
          <w:rFonts w:cs="Tahoma"/>
          <w:szCs w:val="20"/>
        </w:rPr>
        <w:t>Autres</w:t>
      </w:r>
      <w:proofErr w:type="spellEnd"/>
      <w:r w:rsidRPr="007F42E3">
        <w:rPr>
          <w:rFonts w:cs="Tahoma"/>
          <w:szCs w:val="20"/>
        </w:rPr>
        <w:t xml:space="preserve"> options </w:t>
      </w:r>
      <w:proofErr w:type="spellStart"/>
      <w:r w:rsidRPr="007F42E3">
        <w:rPr>
          <w:rFonts w:cs="Tahoma"/>
          <w:szCs w:val="20"/>
        </w:rPr>
        <w:t>avancées</w:t>
      </w:r>
      <w:proofErr w:type="spellEnd"/>
      <w:r w:rsidRPr="007F42E3">
        <w:rPr>
          <w:rFonts w:cs="Tahoma"/>
          <w:szCs w:val="20"/>
        </w:rPr>
        <w:t xml:space="preserve"> </w:t>
      </w:r>
      <w:proofErr w:type="spellStart"/>
      <w:r w:rsidRPr="007F42E3">
        <w:rPr>
          <w:rFonts w:cs="Tahoma"/>
          <w:szCs w:val="20"/>
        </w:rPr>
        <w:t>intéressantes</w:t>
      </w:r>
      <w:proofErr w:type="spellEnd"/>
      <w:r w:rsidRPr="007F42E3">
        <w:rPr>
          <w:rFonts w:cs="Tahoma"/>
          <w:strike/>
          <w:szCs w:val="20"/>
        </w:rPr>
        <w:t>.</w:t>
      </w:r>
    </w:p>
    <w:p w14:paraId="0B01E065" w14:textId="77777777" w:rsidR="00D92312" w:rsidRPr="007F42E3" w:rsidRDefault="00B920DF" w:rsidP="00A847BD">
      <w:pPr>
        <w:numPr>
          <w:ilvl w:val="0"/>
          <w:numId w:val="25"/>
        </w:numPr>
        <w:spacing w:line="276" w:lineRule="auto"/>
        <w:jc w:val="both"/>
        <w:rPr>
          <w:rFonts w:cs="Tahoma"/>
          <w:szCs w:val="20"/>
        </w:rPr>
      </w:pPr>
      <w:r w:rsidRPr="007F42E3">
        <w:rPr>
          <w:rFonts w:cs="Tahoma"/>
          <w:szCs w:val="20"/>
        </w:rPr>
        <w:t>Etc.</w:t>
      </w:r>
    </w:p>
    <w:p w14:paraId="620A3DE2" w14:textId="77777777" w:rsidR="00D92312" w:rsidRPr="007F42E3" w:rsidRDefault="00D92312" w:rsidP="00307C08">
      <w:pPr>
        <w:jc w:val="both"/>
        <w:rPr>
          <w:rFonts w:cs="Tahoma"/>
          <w:szCs w:val="20"/>
        </w:rPr>
      </w:pPr>
    </w:p>
    <w:p w14:paraId="3DF4F3F9" w14:textId="77777777" w:rsidR="00D92312" w:rsidRPr="00A847BD" w:rsidRDefault="00B920DF" w:rsidP="00307C08">
      <w:pPr>
        <w:jc w:val="both"/>
        <w:rPr>
          <w:rFonts w:cs="Tahoma"/>
          <w:bCs/>
          <w:szCs w:val="20"/>
          <w:lang w:val="fr-BE"/>
        </w:rPr>
      </w:pPr>
      <w:bookmarkStart w:id="92" w:name="_Hlk180680994"/>
      <w:r w:rsidRPr="00A847BD">
        <w:rPr>
          <w:rFonts w:cs="Tahoma"/>
          <w:b/>
          <w:szCs w:val="20"/>
          <w:lang w:val="fr-BE"/>
        </w:rPr>
        <w:t xml:space="preserve">Durée de la session de formation : </w:t>
      </w:r>
      <w:r w:rsidRPr="00A847BD">
        <w:rPr>
          <w:rFonts w:cs="Tahoma"/>
          <w:bCs/>
          <w:szCs w:val="20"/>
          <w:lang w:val="fr-BE"/>
        </w:rPr>
        <w:t>une journée de 7 heures.</w:t>
      </w:r>
    </w:p>
    <w:p w14:paraId="79406E5F" w14:textId="77777777" w:rsidR="00D92312" w:rsidRPr="00A847BD" w:rsidRDefault="00D92312" w:rsidP="00307C08">
      <w:pPr>
        <w:jc w:val="both"/>
        <w:rPr>
          <w:rFonts w:cs="Tahoma"/>
          <w:b/>
          <w:szCs w:val="20"/>
          <w:u w:val="single"/>
          <w:lang w:val="fr-BE"/>
        </w:rPr>
      </w:pPr>
    </w:p>
    <w:p w14:paraId="37D72753" w14:textId="77777777" w:rsidR="00D92312" w:rsidRPr="007F42E3" w:rsidRDefault="00B920DF" w:rsidP="00307C08">
      <w:pPr>
        <w:jc w:val="both"/>
        <w:rPr>
          <w:rFonts w:cs="Tahoma"/>
          <w:bCs/>
          <w:szCs w:val="20"/>
        </w:rPr>
      </w:pPr>
      <w:r w:rsidRPr="00A847BD">
        <w:rPr>
          <w:rFonts w:cs="Tahoma"/>
          <w:b/>
          <w:szCs w:val="20"/>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rFonts w:cs="Tahoma"/>
          <w:b/>
          <w:szCs w:val="20"/>
          <w:lang w:val="fr-BE"/>
        </w:rPr>
        <w:t xml:space="preserve">: </w:t>
      </w:r>
      <w:bookmarkEnd w:id="92"/>
      <w:r w:rsidRPr="00A847BD">
        <w:rPr>
          <w:rFonts w:cs="Tahoma"/>
          <w:bCs/>
          <w:szCs w:val="20"/>
          <w:lang w:val="fr-BE"/>
        </w:rPr>
        <w:t xml:space="preserve">30 sessions. </w:t>
      </w:r>
      <w:r w:rsidRPr="007F42E3">
        <w:rPr>
          <w:rFonts w:cs="Tahoma"/>
          <w:bCs/>
          <w:szCs w:val="20"/>
        </w:rPr>
        <w:t xml:space="preserve">Cette estimation </w:t>
      </w:r>
      <w:proofErr w:type="spellStart"/>
      <w:r w:rsidRPr="007F42E3">
        <w:rPr>
          <w:rFonts w:cs="Tahoma"/>
          <w:bCs/>
          <w:szCs w:val="20"/>
        </w:rPr>
        <w:t>n’est</w:t>
      </w:r>
      <w:proofErr w:type="spellEnd"/>
      <w:r w:rsidRPr="007F42E3">
        <w:rPr>
          <w:rFonts w:cs="Tahoma"/>
          <w:bCs/>
          <w:szCs w:val="20"/>
        </w:rPr>
        <w:t xml:space="preserve"> pas </w:t>
      </w:r>
      <w:proofErr w:type="spellStart"/>
      <w:r w:rsidRPr="007F42E3">
        <w:rPr>
          <w:rFonts w:cs="Tahoma"/>
          <w:bCs/>
          <w:szCs w:val="20"/>
        </w:rPr>
        <w:t>liante</w:t>
      </w:r>
      <w:proofErr w:type="spellEnd"/>
      <w:r w:rsidRPr="007F42E3">
        <w:rPr>
          <w:rFonts w:cs="Tahoma"/>
          <w:bCs/>
          <w:szCs w:val="20"/>
        </w:rPr>
        <w:t xml:space="preserve"> pour le </w:t>
      </w:r>
      <w:proofErr w:type="spellStart"/>
      <w:r w:rsidRPr="007F42E3">
        <w:rPr>
          <w:rFonts w:cs="Tahoma"/>
          <w:bCs/>
          <w:szCs w:val="20"/>
        </w:rPr>
        <w:t>pouvoir</w:t>
      </w:r>
      <w:proofErr w:type="spellEnd"/>
      <w:r w:rsidRPr="007F42E3">
        <w:rPr>
          <w:rFonts w:cs="Tahoma"/>
          <w:bCs/>
          <w:szCs w:val="20"/>
        </w:rPr>
        <w:t xml:space="preserve"> </w:t>
      </w:r>
      <w:proofErr w:type="spellStart"/>
      <w:r w:rsidRPr="007F42E3">
        <w:rPr>
          <w:rFonts w:cs="Tahoma"/>
          <w:bCs/>
          <w:szCs w:val="20"/>
        </w:rPr>
        <w:t>adjudicateur</w:t>
      </w:r>
      <w:proofErr w:type="spellEnd"/>
      <w:r w:rsidRPr="007F42E3">
        <w:rPr>
          <w:rFonts w:cs="Tahoma"/>
          <w:bCs/>
          <w:szCs w:val="20"/>
        </w:rPr>
        <w:t>.</w:t>
      </w:r>
    </w:p>
    <w:p w14:paraId="540C7BE2" w14:textId="77777777" w:rsidR="00D92312" w:rsidRPr="007F42E3" w:rsidRDefault="00D92312" w:rsidP="00307C08">
      <w:pPr>
        <w:rPr>
          <w:szCs w:val="20"/>
          <w:lang w:eastAsia="fr-BE"/>
        </w:rPr>
      </w:pPr>
    </w:p>
    <w:p w14:paraId="7DF97A0B" w14:textId="77777777" w:rsidR="00D92312" w:rsidRPr="007F42E3" w:rsidRDefault="00D92312" w:rsidP="00307C08">
      <w:pPr>
        <w:rPr>
          <w:szCs w:val="20"/>
          <w:lang w:eastAsia="fr-BE"/>
        </w:rPr>
      </w:pPr>
    </w:p>
    <w:p w14:paraId="66CBFC3E" w14:textId="77777777" w:rsidR="00D92312" w:rsidRPr="00A847BD" w:rsidRDefault="00B920DF" w:rsidP="00A847BD">
      <w:pPr>
        <w:numPr>
          <w:ilvl w:val="0"/>
          <w:numId w:val="5"/>
        </w:numPr>
        <w:rPr>
          <w:szCs w:val="20"/>
          <w:lang w:val="fr-BE" w:eastAsia="fr-BE"/>
        </w:rPr>
      </w:pPr>
      <w:r w:rsidRPr="00A847BD">
        <w:rPr>
          <w:rFonts w:cs="Tahoma"/>
          <w:b/>
          <w:bCs/>
          <w:u w:val="single"/>
          <w:lang w:val="fr-BE" w:eastAsia="fr-BE"/>
        </w:rPr>
        <w:t>ONENOTE – MAITRISER ONENOTE ET SON INTÉGRATION DANS MICROSOFT OFFICE</w:t>
      </w:r>
    </w:p>
    <w:p w14:paraId="3A98C74B" w14:textId="77777777" w:rsidR="00D92312" w:rsidRPr="00A847BD" w:rsidRDefault="00D92312" w:rsidP="00307C08">
      <w:pPr>
        <w:jc w:val="both"/>
        <w:rPr>
          <w:rFonts w:cs="Tahoma"/>
          <w:u w:val="single"/>
          <w:lang w:val="fr-BE" w:eastAsia="fr-BE"/>
        </w:rPr>
      </w:pPr>
    </w:p>
    <w:p w14:paraId="122249E3" w14:textId="77777777" w:rsidR="00D92312" w:rsidRPr="00A847BD" w:rsidRDefault="00B920DF" w:rsidP="00307C08">
      <w:pPr>
        <w:jc w:val="both"/>
        <w:rPr>
          <w:rFonts w:cs="Tahoma"/>
          <w:bCs/>
          <w:szCs w:val="20"/>
          <w:lang w:val="fr-BE"/>
        </w:rPr>
      </w:pPr>
      <w:r w:rsidRPr="00A847BD">
        <w:rPr>
          <w:rFonts w:cs="Tahoma"/>
          <w:b/>
          <w:szCs w:val="20"/>
          <w:lang w:val="fr-BE"/>
        </w:rPr>
        <w:t xml:space="preserve">Commentaire : </w:t>
      </w:r>
      <w:r w:rsidRPr="00A847BD">
        <w:rPr>
          <w:rFonts w:cs="Tahoma"/>
          <w:bCs/>
          <w:szCs w:val="20"/>
          <w:lang w:val="fr-BE"/>
        </w:rPr>
        <w:t>Module de formation relatif au logiciel OneNote dans ses versions les plus récentes de la suite Office 2021, Microsoft 365, Microsoft 365 pour le Web.</w:t>
      </w:r>
    </w:p>
    <w:p w14:paraId="48794170" w14:textId="77777777" w:rsidR="00D92312" w:rsidRPr="00A847BD" w:rsidRDefault="00D92312" w:rsidP="00307C08">
      <w:pPr>
        <w:jc w:val="both"/>
        <w:rPr>
          <w:rFonts w:cs="Tahoma"/>
          <w:b/>
          <w:bCs/>
          <w:szCs w:val="20"/>
          <w:lang w:val="fr-BE"/>
        </w:rPr>
      </w:pPr>
    </w:p>
    <w:p w14:paraId="6ED03376" w14:textId="77777777" w:rsidR="00D92312" w:rsidRPr="00A847BD" w:rsidRDefault="00B920DF" w:rsidP="00307C08">
      <w:pPr>
        <w:jc w:val="both"/>
        <w:rPr>
          <w:rFonts w:cs="Tahoma"/>
          <w:szCs w:val="20"/>
          <w:lang w:val="fr-BE"/>
        </w:rPr>
      </w:pPr>
      <w:r w:rsidRPr="00A847BD">
        <w:rPr>
          <w:rFonts w:cs="Tahoma"/>
          <w:b/>
          <w:bCs/>
          <w:szCs w:val="20"/>
          <w:lang w:val="fr-BE"/>
        </w:rPr>
        <w:t xml:space="preserve">Remarque initiale : </w:t>
      </w:r>
      <w:r w:rsidRPr="00A847BD">
        <w:rPr>
          <w:rFonts w:cs="Tahoma"/>
          <w:szCs w:val="20"/>
          <w:lang w:val="fr-BE"/>
        </w:rPr>
        <w:t xml:space="preserve">À partir du contenu proposé par l’ERAP, le soumissionnaire élabore le programme de formation (avec plusieurs niveaux de granularité) sur la base des contenus qu’il juge pertinents pour le niveau. </w:t>
      </w:r>
    </w:p>
    <w:p w14:paraId="44532489" w14:textId="77777777" w:rsidR="00D92312" w:rsidRPr="00A847BD" w:rsidRDefault="00D92312" w:rsidP="00307C08">
      <w:pPr>
        <w:jc w:val="both"/>
        <w:rPr>
          <w:rFonts w:cs="Tahoma"/>
          <w:szCs w:val="20"/>
          <w:lang w:val="fr-BE"/>
        </w:rPr>
      </w:pPr>
    </w:p>
    <w:p w14:paraId="44AD808C" w14:textId="77777777" w:rsidR="00D92312" w:rsidRPr="00A847BD" w:rsidRDefault="00B920DF" w:rsidP="00307C08">
      <w:pPr>
        <w:jc w:val="both"/>
        <w:rPr>
          <w:rFonts w:cs="Tahoma"/>
          <w:szCs w:val="20"/>
          <w:lang w:val="fr-BE"/>
        </w:rPr>
      </w:pPr>
      <w:r w:rsidRPr="00A847BD">
        <w:rPr>
          <w:rFonts w:cs="Tahoma"/>
          <w:szCs w:val="20"/>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4F296076" w14:textId="77777777" w:rsidR="00D92312" w:rsidRPr="007F42E3" w:rsidRDefault="00D92312" w:rsidP="00307C08">
      <w:pPr>
        <w:pStyle w:val="Paragraphedeliste"/>
        <w:spacing w:after="0" w:line="240" w:lineRule="auto"/>
        <w:ind w:left="360"/>
        <w:jc w:val="both"/>
        <w:rPr>
          <w:rFonts w:ascii="Tahoma" w:hAnsi="Tahoma" w:cs="Tahoma"/>
          <w:kern w:val="0"/>
          <w:sz w:val="20"/>
          <w:szCs w:val="20"/>
          <w:lang w:val="fr-BE"/>
        </w:rPr>
      </w:pPr>
    </w:p>
    <w:p w14:paraId="01667466" w14:textId="77777777" w:rsidR="00D92312" w:rsidRPr="007F42E3" w:rsidRDefault="00B920DF" w:rsidP="00307C08">
      <w:pPr>
        <w:rPr>
          <w:rFonts w:cs="Tahoma"/>
          <w:b/>
          <w:szCs w:val="20"/>
        </w:rPr>
      </w:pPr>
      <w:proofErr w:type="spellStart"/>
      <w:r w:rsidRPr="007F42E3">
        <w:rPr>
          <w:rFonts w:cs="Tahoma"/>
          <w:b/>
          <w:szCs w:val="20"/>
        </w:rPr>
        <w:t>Contenu</w:t>
      </w:r>
      <w:proofErr w:type="spellEnd"/>
      <w:r w:rsidRPr="007F42E3">
        <w:rPr>
          <w:rFonts w:cs="Tahoma"/>
          <w:b/>
          <w:szCs w:val="20"/>
        </w:rPr>
        <w:t xml:space="preserve"> </w:t>
      </w:r>
      <w:proofErr w:type="spellStart"/>
      <w:r w:rsidRPr="007F42E3">
        <w:rPr>
          <w:rFonts w:cs="Tahoma"/>
          <w:b/>
          <w:szCs w:val="20"/>
        </w:rPr>
        <w:t>proposé</w:t>
      </w:r>
      <w:proofErr w:type="spellEnd"/>
      <w:r w:rsidRPr="007F42E3">
        <w:rPr>
          <w:rFonts w:cs="Tahoma"/>
          <w:b/>
          <w:szCs w:val="20"/>
        </w:rPr>
        <w:t xml:space="preserve"> par </w:t>
      </w:r>
      <w:proofErr w:type="spellStart"/>
      <w:r w:rsidRPr="007F42E3">
        <w:rPr>
          <w:rFonts w:cs="Tahoma"/>
          <w:b/>
          <w:szCs w:val="20"/>
        </w:rPr>
        <w:t>l’ERAP</w:t>
      </w:r>
      <w:proofErr w:type="spellEnd"/>
    </w:p>
    <w:p w14:paraId="528C2540"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Les objectifs de OneNote (afficher des notes existantes ; enregistrer des données OneNote)</w:t>
      </w:r>
    </w:p>
    <w:p w14:paraId="657DEAEE"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Le Mode de fonctionnement (commandes et fenêtre ; stockage des notes (dossiers, sections, pages, sous-pages…)</w:t>
      </w:r>
    </w:p>
    <w:p w14:paraId="2AAA9A3C" w14:textId="77777777" w:rsidR="00D92312" w:rsidRPr="007F42E3" w:rsidRDefault="00B920DF" w:rsidP="00A847BD">
      <w:pPr>
        <w:numPr>
          <w:ilvl w:val="0"/>
          <w:numId w:val="26"/>
        </w:numPr>
        <w:jc w:val="both"/>
        <w:rPr>
          <w:rFonts w:cs="Tahoma"/>
          <w:szCs w:val="20"/>
        </w:rPr>
      </w:pPr>
      <w:r w:rsidRPr="007F42E3">
        <w:rPr>
          <w:rFonts w:cs="Tahoma"/>
          <w:szCs w:val="20"/>
        </w:rPr>
        <w:t xml:space="preserve">La </w:t>
      </w:r>
      <w:proofErr w:type="spellStart"/>
      <w:r w:rsidRPr="007F42E3">
        <w:rPr>
          <w:rFonts w:cs="Tahoma"/>
          <w:szCs w:val="20"/>
        </w:rPr>
        <w:t>saisie</w:t>
      </w:r>
      <w:proofErr w:type="spellEnd"/>
      <w:r w:rsidRPr="007F42E3">
        <w:rPr>
          <w:rFonts w:cs="Tahoma"/>
          <w:szCs w:val="20"/>
        </w:rPr>
        <w:t xml:space="preserve"> de </w:t>
      </w:r>
      <w:proofErr w:type="spellStart"/>
      <w:r w:rsidRPr="007F42E3">
        <w:rPr>
          <w:rFonts w:cs="Tahoma"/>
          <w:szCs w:val="20"/>
        </w:rPr>
        <w:t>l’information</w:t>
      </w:r>
      <w:proofErr w:type="spellEnd"/>
      <w:r w:rsidRPr="007F42E3">
        <w:rPr>
          <w:rFonts w:cs="Tahoma"/>
          <w:szCs w:val="20"/>
        </w:rPr>
        <w:t xml:space="preserve"> </w:t>
      </w:r>
    </w:p>
    <w:p w14:paraId="6DEBA73E" w14:textId="77777777" w:rsidR="00D92312" w:rsidRPr="007F42E3" w:rsidRDefault="00B920DF" w:rsidP="00A847BD">
      <w:pPr>
        <w:numPr>
          <w:ilvl w:val="0"/>
          <w:numId w:val="26"/>
        </w:numPr>
        <w:jc w:val="both"/>
        <w:rPr>
          <w:rFonts w:cs="Tahoma"/>
          <w:szCs w:val="20"/>
        </w:rPr>
      </w:pPr>
      <w:proofErr w:type="spellStart"/>
      <w:r w:rsidRPr="007F42E3">
        <w:rPr>
          <w:rFonts w:cs="Tahoma"/>
          <w:szCs w:val="20"/>
        </w:rPr>
        <w:t>Saisie</w:t>
      </w:r>
      <w:proofErr w:type="spellEnd"/>
      <w:r w:rsidRPr="007F42E3">
        <w:rPr>
          <w:rFonts w:cs="Tahoma"/>
          <w:szCs w:val="20"/>
        </w:rPr>
        <w:t xml:space="preserve"> de notes </w:t>
      </w:r>
      <w:proofErr w:type="spellStart"/>
      <w:r w:rsidRPr="007F42E3">
        <w:rPr>
          <w:rFonts w:cs="Tahoma"/>
          <w:szCs w:val="20"/>
        </w:rPr>
        <w:t>manuscrites</w:t>
      </w:r>
      <w:proofErr w:type="spellEnd"/>
    </w:p>
    <w:p w14:paraId="047BDF40" w14:textId="77777777" w:rsidR="00D92312" w:rsidRPr="007F42E3" w:rsidRDefault="00B920DF" w:rsidP="00A847BD">
      <w:pPr>
        <w:numPr>
          <w:ilvl w:val="0"/>
          <w:numId w:val="26"/>
        </w:numPr>
        <w:jc w:val="both"/>
        <w:rPr>
          <w:rFonts w:cs="Tahoma"/>
          <w:szCs w:val="20"/>
        </w:rPr>
      </w:pPr>
      <w:proofErr w:type="spellStart"/>
      <w:r w:rsidRPr="007F42E3">
        <w:rPr>
          <w:rFonts w:cs="Tahoma"/>
          <w:szCs w:val="20"/>
        </w:rPr>
        <w:t>Enregistrement</w:t>
      </w:r>
      <w:proofErr w:type="spellEnd"/>
      <w:r w:rsidRPr="007F42E3">
        <w:rPr>
          <w:rFonts w:cs="Tahoma"/>
          <w:szCs w:val="20"/>
        </w:rPr>
        <w:t xml:space="preserve"> de notes audio</w:t>
      </w:r>
    </w:p>
    <w:p w14:paraId="1F30591E"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Création de graphiques ou de diagrammes</w:t>
      </w:r>
    </w:p>
    <w:p w14:paraId="1CD79696" w14:textId="77777777" w:rsidR="00D92312" w:rsidRPr="007F42E3" w:rsidRDefault="00B920DF" w:rsidP="00A847BD">
      <w:pPr>
        <w:numPr>
          <w:ilvl w:val="0"/>
          <w:numId w:val="26"/>
        </w:numPr>
        <w:jc w:val="both"/>
        <w:rPr>
          <w:rFonts w:cs="Tahoma"/>
          <w:szCs w:val="20"/>
        </w:rPr>
      </w:pPr>
      <w:r w:rsidRPr="007F42E3">
        <w:rPr>
          <w:rFonts w:cs="Tahoma"/>
          <w:szCs w:val="20"/>
        </w:rPr>
        <w:t xml:space="preserve">Esquisse de croquis sur </w:t>
      </w:r>
      <w:proofErr w:type="spellStart"/>
      <w:r w:rsidRPr="007F42E3">
        <w:rPr>
          <w:rFonts w:cs="Tahoma"/>
          <w:szCs w:val="20"/>
        </w:rPr>
        <w:t>tablette</w:t>
      </w:r>
      <w:r w:rsidRPr="007F42E3">
        <w:rPr>
          <w:rFonts w:cs="Tahoma"/>
          <w:strike/>
          <w:szCs w:val="20"/>
        </w:rPr>
        <w:t>s</w:t>
      </w:r>
      <w:proofErr w:type="spellEnd"/>
    </w:p>
    <w:p w14:paraId="15B8C54C"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lastRenderedPageBreak/>
        <w:t>Insertion d’images, de textes et d’autres informations provenant d’un site Web</w:t>
      </w:r>
    </w:p>
    <w:p w14:paraId="6C75AF0D" w14:textId="77777777" w:rsidR="00D92312" w:rsidRPr="007F42E3" w:rsidRDefault="00B920DF" w:rsidP="00A847BD">
      <w:pPr>
        <w:numPr>
          <w:ilvl w:val="0"/>
          <w:numId w:val="26"/>
        </w:numPr>
        <w:jc w:val="both"/>
        <w:rPr>
          <w:rFonts w:cs="Tahoma"/>
          <w:szCs w:val="20"/>
        </w:rPr>
      </w:pPr>
      <w:r w:rsidRPr="007F42E3">
        <w:rPr>
          <w:rFonts w:cs="Tahoma"/>
          <w:szCs w:val="20"/>
        </w:rPr>
        <w:t xml:space="preserve">Gestion des notes </w:t>
      </w:r>
      <w:proofErr w:type="spellStart"/>
      <w:r w:rsidRPr="007F42E3">
        <w:rPr>
          <w:rFonts w:cs="Tahoma"/>
          <w:szCs w:val="20"/>
        </w:rPr>
        <w:t>plurilingues</w:t>
      </w:r>
      <w:proofErr w:type="spellEnd"/>
    </w:p>
    <w:p w14:paraId="79C979A2" w14:textId="77777777" w:rsidR="00D92312" w:rsidRPr="007F42E3" w:rsidRDefault="00B920DF" w:rsidP="00A847BD">
      <w:pPr>
        <w:numPr>
          <w:ilvl w:val="0"/>
          <w:numId w:val="26"/>
        </w:numPr>
        <w:jc w:val="both"/>
        <w:rPr>
          <w:rFonts w:cs="Tahoma"/>
          <w:szCs w:val="20"/>
        </w:rPr>
      </w:pPr>
      <w:r w:rsidRPr="007F42E3">
        <w:rPr>
          <w:rFonts w:cs="Tahoma"/>
          <w:szCs w:val="20"/>
        </w:rPr>
        <w:t xml:space="preserve">Organisation des </w:t>
      </w:r>
      <w:proofErr w:type="spellStart"/>
      <w:r w:rsidRPr="007F42E3">
        <w:rPr>
          <w:rFonts w:cs="Tahoma"/>
          <w:szCs w:val="20"/>
        </w:rPr>
        <w:t>contenus</w:t>
      </w:r>
      <w:proofErr w:type="spellEnd"/>
      <w:r w:rsidRPr="007F42E3">
        <w:rPr>
          <w:rFonts w:cs="Tahoma"/>
          <w:szCs w:val="20"/>
        </w:rPr>
        <w:t xml:space="preserve"> </w:t>
      </w:r>
      <w:proofErr w:type="spellStart"/>
      <w:r w:rsidRPr="007F42E3">
        <w:rPr>
          <w:rFonts w:cs="Tahoma"/>
          <w:szCs w:val="20"/>
        </w:rPr>
        <w:t>en</w:t>
      </w:r>
      <w:proofErr w:type="spellEnd"/>
      <w:r w:rsidRPr="007F42E3">
        <w:rPr>
          <w:rFonts w:cs="Tahoma"/>
          <w:szCs w:val="20"/>
        </w:rPr>
        <w:t xml:space="preserve"> sections</w:t>
      </w:r>
    </w:p>
    <w:p w14:paraId="414C3C0E"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Création de blocs-notes, dossiers et pages personnalisés</w:t>
      </w:r>
    </w:p>
    <w:p w14:paraId="24A8B6D6" w14:textId="77777777" w:rsidR="00D92312" w:rsidRPr="007F42E3" w:rsidRDefault="00B920DF" w:rsidP="00A847BD">
      <w:pPr>
        <w:numPr>
          <w:ilvl w:val="0"/>
          <w:numId w:val="26"/>
        </w:numPr>
        <w:jc w:val="both"/>
        <w:rPr>
          <w:rFonts w:cs="Tahoma"/>
          <w:szCs w:val="20"/>
        </w:rPr>
      </w:pPr>
      <w:r w:rsidRPr="007F42E3">
        <w:rPr>
          <w:rFonts w:cs="Tahoma"/>
          <w:szCs w:val="20"/>
        </w:rPr>
        <w:t xml:space="preserve">Gestion de </w:t>
      </w:r>
      <w:proofErr w:type="spellStart"/>
      <w:r w:rsidRPr="007F42E3">
        <w:rPr>
          <w:rFonts w:cs="Tahoma"/>
          <w:szCs w:val="20"/>
        </w:rPr>
        <w:t>repères</w:t>
      </w:r>
      <w:proofErr w:type="spellEnd"/>
      <w:r w:rsidRPr="007F42E3">
        <w:rPr>
          <w:rFonts w:cs="Tahoma"/>
          <w:szCs w:val="20"/>
        </w:rPr>
        <w:t xml:space="preserve"> Note Flags</w:t>
      </w:r>
    </w:p>
    <w:p w14:paraId="777AE9BC"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Ordonnancement et mise en forme des notes</w:t>
      </w:r>
    </w:p>
    <w:p w14:paraId="4165C1C4"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Partager des notes avec d’autres utilisateurs</w:t>
      </w:r>
    </w:p>
    <w:p w14:paraId="77C74867" w14:textId="77777777" w:rsidR="00D92312" w:rsidRPr="007F42E3" w:rsidRDefault="00B920DF" w:rsidP="00A847BD">
      <w:pPr>
        <w:numPr>
          <w:ilvl w:val="0"/>
          <w:numId w:val="26"/>
        </w:numPr>
        <w:jc w:val="both"/>
        <w:rPr>
          <w:rFonts w:cs="Tahoma"/>
          <w:szCs w:val="20"/>
        </w:rPr>
      </w:pPr>
      <w:proofErr w:type="spellStart"/>
      <w:r w:rsidRPr="007F42E3">
        <w:rPr>
          <w:rFonts w:cs="Tahoma"/>
          <w:szCs w:val="20"/>
        </w:rPr>
        <w:t>Imprimer</w:t>
      </w:r>
      <w:proofErr w:type="spellEnd"/>
      <w:r w:rsidRPr="007F42E3">
        <w:rPr>
          <w:rFonts w:cs="Tahoma"/>
          <w:szCs w:val="20"/>
        </w:rPr>
        <w:t xml:space="preserve"> des notes</w:t>
      </w:r>
    </w:p>
    <w:p w14:paraId="33318D35"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Publier des notes sur des pages W</w:t>
      </w:r>
    </w:p>
    <w:p w14:paraId="0F02F26A"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Intégration avec Office et Teams et les autres applications</w:t>
      </w:r>
    </w:p>
    <w:p w14:paraId="7F1A7CE8" w14:textId="77777777" w:rsidR="00D92312" w:rsidRPr="00A847BD" w:rsidRDefault="00B920DF" w:rsidP="00A847BD">
      <w:pPr>
        <w:numPr>
          <w:ilvl w:val="0"/>
          <w:numId w:val="26"/>
        </w:numPr>
        <w:jc w:val="both"/>
        <w:rPr>
          <w:rFonts w:cs="Tahoma"/>
          <w:szCs w:val="20"/>
          <w:lang w:val="fr-BE"/>
        </w:rPr>
      </w:pPr>
      <w:r w:rsidRPr="00A847BD">
        <w:rPr>
          <w:rFonts w:cs="Tahoma"/>
          <w:szCs w:val="20"/>
          <w:lang w:val="fr-BE"/>
        </w:rPr>
        <w:t>Importer et copier l’information à partir d’autres applications</w:t>
      </w:r>
    </w:p>
    <w:p w14:paraId="3636DD86" w14:textId="77777777" w:rsidR="00D92312" w:rsidRPr="007F42E3" w:rsidRDefault="00B920DF" w:rsidP="00A847BD">
      <w:pPr>
        <w:numPr>
          <w:ilvl w:val="0"/>
          <w:numId w:val="26"/>
        </w:numPr>
        <w:jc w:val="both"/>
        <w:rPr>
          <w:rFonts w:cs="Tahoma"/>
          <w:szCs w:val="20"/>
        </w:rPr>
      </w:pPr>
      <w:proofErr w:type="spellStart"/>
      <w:r w:rsidRPr="007F42E3">
        <w:rPr>
          <w:rFonts w:cs="Tahoma"/>
          <w:szCs w:val="20"/>
        </w:rPr>
        <w:t>Gérer</w:t>
      </w:r>
      <w:proofErr w:type="spellEnd"/>
      <w:r w:rsidRPr="007F42E3">
        <w:rPr>
          <w:rFonts w:cs="Tahoma"/>
          <w:szCs w:val="20"/>
        </w:rPr>
        <w:t xml:space="preserve"> la </w:t>
      </w:r>
      <w:proofErr w:type="spellStart"/>
      <w:r w:rsidRPr="007F42E3">
        <w:rPr>
          <w:rFonts w:cs="Tahoma"/>
          <w:szCs w:val="20"/>
        </w:rPr>
        <w:t>sécurité</w:t>
      </w:r>
      <w:proofErr w:type="spellEnd"/>
    </w:p>
    <w:p w14:paraId="71DD204A" w14:textId="77777777" w:rsidR="00D92312" w:rsidRPr="007F42E3" w:rsidRDefault="00B920DF" w:rsidP="00A847BD">
      <w:pPr>
        <w:numPr>
          <w:ilvl w:val="0"/>
          <w:numId w:val="26"/>
        </w:numPr>
        <w:jc w:val="both"/>
        <w:rPr>
          <w:rFonts w:cs="Tahoma"/>
          <w:szCs w:val="20"/>
        </w:rPr>
      </w:pPr>
      <w:r w:rsidRPr="007F42E3">
        <w:rPr>
          <w:rFonts w:cs="Tahoma"/>
          <w:szCs w:val="20"/>
        </w:rPr>
        <w:t>Etc.</w:t>
      </w:r>
    </w:p>
    <w:p w14:paraId="4B2CA314" w14:textId="77777777" w:rsidR="00D92312" w:rsidRPr="007F42E3" w:rsidRDefault="00D92312" w:rsidP="00307C08">
      <w:pPr>
        <w:jc w:val="both"/>
        <w:rPr>
          <w:rFonts w:cs="Tahoma"/>
          <w:szCs w:val="20"/>
        </w:rPr>
      </w:pPr>
    </w:p>
    <w:p w14:paraId="0A791B33" w14:textId="77777777" w:rsidR="00D92312" w:rsidRPr="00A847BD" w:rsidRDefault="00B920DF" w:rsidP="00307C08">
      <w:pPr>
        <w:jc w:val="both"/>
        <w:rPr>
          <w:rFonts w:cs="Tahoma"/>
          <w:bCs/>
          <w:szCs w:val="20"/>
          <w:lang w:val="fr-BE"/>
        </w:rPr>
      </w:pPr>
      <w:r w:rsidRPr="00A847BD">
        <w:rPr>
          <w:rFonts w:cs="Tahoma"/>
          <w:b/>
          <w:szCs w:val="20"/>
          <w:lang w:val="fr-BE"/>
        </w:rPr>
        <w:t xml:space="preserve">Durée de la session de formation : </w:t>
      </w:r>
      <w:r w:rsidRPr="00A847BD">
        <w:rPr>
          <w:rFonts w:cs="Tahoma"/>
          <w:bCs/>
          <w:szCs w:val="20"/>
          <w:lang w:val="fr-BE"/>
        </w:rPr>
        <w:t>une journée de 7 heures.</w:t>
      </w:r>
    </w:p>
    <w:p w14:paraId="63151A57" w14:textId="77777777" w:rsidR="00D92312" w:rsidRPr="00A847BD" w:rsidRDefault="00D92312" w:rsidP="00307C08">
      <w:pPr>
        <w:jc w:val="both"/>
        <w:rPr>
          <w:rFonts w:cs="Tahoma"/>
          <w:bCs/>
          <w:szCs w:val="20"/>
          <w:lang w:val="fr-BE"/>
        </w:rPr>
      </w:pPr>
    </w:p>
    <w:p w14:paraId="3BA058E4" w14:textId="77777777" w:rsidR="00D92312" w:rsidRPr="007F42E3" w:rsidRDefault="00B920DF" w:rsidP="00307C08">
      <w:pPr>
        <w:jc w:val="both"/>
        <w:rPr>
          <w:szCs w:val="20"/>
          <w:lang w:eastAsia="fr-BE"/>
        </w:rPr>
      </w:pPr>
      <w:r w:rsidRPr="00A847BD">
        <w:rPr>
          <w:rFonts w:cs="Tahoma"/>
          <w:b/>
          <w:szCs w:val="20"/>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rFonts w:cs="Tahoma"/>
          <w:szCs w:val="20"/>
          <w:lang w:val="fr-BE"/>
        </w:rPr>
        <w:t xml:space="preserve">: </w:t>
      </w:r>
      <w:r w:rsidRPr="00A847BD">
        <w:rPr>
          <w:rFonts w:cs="Tahoma"/>
          <w:lang w:val="fr-BE" w:eastAsia="fr-BE"/>
        </w:rPr>
        <w:t xml:space="preserve">12 sessions. </w:t>
      </w:r>
      <w:r w:rsidRPr="007F42E3">
        <w:rPr>
          <w:rFonts w:cs="Tahoma"/>
          <w:lang w:eastAsia="fr-BE"/>
        </w:rPr>
        <w:t xml:space="preserve">Cette estimation </w:t>
      </w:r>
      <w:proofErr w:type="spellStart"/>
      <w:r w:rsidRPr="007F42E3">
        <w:rPr>
          <w:rFonts w:cs="Tahoma"/>
          <w:lang w:eastAsia="fr-BE"/>
        </w:rPr>
        <w:t>n’est</w:t>
      </w:r>
      <w:proofErr w:type="spellEnd"/>
      <w:r w:rsidRPr="007F42E3">
        <w:rPr>
          <w:rFonts w:cs="Tahoma"/>
          <w:lang w:eastAsia="fr-BE"/>
        </w:rPr>
        <w:t xml:space="preserve"> pas </w:t>
      </w:r>
      <w:proofErr w:type="spellStart"/>
      <w:r w:rsidRPr="007F42E3">
        <w:rPr>
          <w:rFonts w:cs="Tahoma"/>
          <w:lang w:eastAsia="fr-BE"/>
        </w:rPr>
        <w:t>liante</w:t>
      </w:r>
      <w:proofErr w:type="spellEnd"/>
      <w:r w:rsidRPr="007F42E3">
        <w:rPr>
          <w:rFonts w:cs="Tahoma"/>
          <w:lang w:eastAsia="fr-BE"/>
        </w:rPr>
        <w:t xml:space="preserve"> pour le </w:t>
      </w:r>
      <w:proofErr w:type="spellStart"/>
      <w:r w:rsidRPr="007F42E3">
        <w:rPr>
          <w:rFonts w:cs="Tahoma"/>
          <w:lang w:eastAsia="fr-BE"/>
        </w:rPr>
        <w:t>pouvoir</w:t>
      </w:r>
      <w:proofErr w:type="spellEnd"/>
      <w:r w:rsidRPr="007F42E3">
        <w:rPr>
          <w:rFonts w:cs="Tahoma"/>
          <w:lang w:eastAsia="fr-BE"/>
        </w:rPr>
        <w:t xml:space="preserve"> </w:t>
      </w:r>
      <w:proofErr w:type="spellStart"/>
      <w:r w:rsidRPr="007F42E3">
        <w:rPr>
          <w:rFonts w:cs="Tahoma"/>
          <w:lang w:eastAsia="fr-BE"/>
        </w:rPr>
        <w:t>adjudicateur</w:t>
      </w:r>
      <w:proofErr w:type="spellEnd"/>
      <w:r w:rsidRPr="007F42E3">
        <w:rPr>
          <w:rFonts w:cs="Tahoma"/>
          <w:lang w:eastAsia="fr-BE"/>
        </w:rPr>
        <w:t>.</w:t>
      </w:r>
    </w:p>
    <w:p w14:paraId="117F0224" w14:textId="77777777" w:rsidR="00D92312" w:rsidRPr="007F42E3" w:rsidRDefault="00D92312" w:rsidP="00307C08">
      <w:pPr>
        <w:ind w:left="360"/>
        <w:rPr>
          <w:szCs w:val="20"/>
          <w:lang w:eastAsia="fr-BE"/>
        </w:rPr>
      </w:pPr>
    </w:p>
    <w:p w14:paraId="5081D45A" w14:textId="77777777" w:rsidR="00D92312" w:rsidRPr="00A847BD" w:rsidRDefault="00B920DF" w:rsidP="00A847BD">
      <w:pPr>
        <w:numPr>
          <w:ilvl w:val="0"/>
          <w:numId w:val="5"/>
        </w:numPr>
        <w:rPr>
          <w:szCs w:val="20"/>
          <w:lang w:val="fr-BE" w:eastAsia="fr-BE"/>
        </w:rPr>
      </w:pPr>
      <w:r w:rsidRPr="00A847BD">
        <w:rPr>
          <w:rFonts w:cs="Tahoma"/>
          <w:b/>
          <w:bCs/>
          <w:u w:val="single"/>
          <w:lang w:val="fr-BE" w:eastAsia="fr-BE"/>
        </w:rPr>
        <w:t>TEAMS – MAITRISER TEAMS DANS SON ENVIRONNEMENT SHAREPOINT ET ONEDRIVE</w:t>
      </w:r>
    </w:p>
    <w:p w14:paraId="1FBC6028" w14:textId="77777777" w:rsidR="00D92312" w:rsidRPr="00A847BD" w:rsidRDefault="00D92312" w:rsidP="00307C08">
      <w:pPr>
        <w:jc w:val="both"/>
        <w:rPr>
          <w:b/>
          <w:lang w:val="fr-BE"/>
        </w:rPr>
      </w:pPr>
    </w:p>
    <w:p w14:paraId="18C1A1BF" w14:textId="77777777" w:rsidR="00D92312" w:rsidRPr="00A847BD" w:rsidRDefault="00B920DF" w:rsidP="00307C08">
      <w:pPr>
        <w:jc w:val="both"/>
        <w:rPr>
          <w:b/>
          <w:lang w:val="fr-BE"/>
        </w:rPr>
      </w:pPr>
      <w:r w:rsidRPr="00A847BD">
        <w:rPr>
          <w:b/>
          <w:lang w:val="fr-BE"/>
        </w:rPr>
        <w:t xml:space="preserve">Commentaire : </w:t>
      </w:r>
      <w:r w:rsidRPr="00A847BD">
        <w:rPr>
          <w:bCs/>
          <w:lang w:val="fr-BE"/>
        </w:rPr>
        <w:t>module de formation relatif au logiciel Teams dans ses versions les plus récentes de la suite Office 2021, Microsoft 365, Microsoft 365 pour le Web.</w:t>
      </w:r>
    </w:p>
    <w:p w14:paraId="5766CD3D" w14:textId="77777777" w:rsidR="00D92312" w:rsidRPr="00A847BD" w:rsidRDefault="00D92312" w:rsidP="00307C08">
      <w:pPr>
        <w:jc w:val="both"/>
        <w:rPr>
          <w:b/>
          <w:u w:val="single"/>
          <w:lang w:val="fr-BE"/>
        </w:rPr>
      </w:pPr>
    </w:p>
    <w:p w14:paraId="1DDC877C" w14:textId="77777777" w:rsidR="00D92312" w:rsidRPr="00A847BD" w:rsidRDefault="00B920DF" w:rsidP="00307C08">
      <w:pPr>
        <w:jc w:val="both"/>
        <w:rPr>
          <w:rFonts w:cs="Tahoma"/>
          <w:szCs w:val="20"/>
          <w:lang w:val="fr-BE"/>
        </w:rPr>
      </w:pPr>
      <w:r w:rsidRPr="00A847BD">
        <w:rPr>
          <w:rFonts w:cs="Tahoma"/>
          <w:b/>
          <w:bCs/>
          <w:szCs w:val="20"/>
          <w:lang w:val="fr-BE"/>
        </w:rPr>
        <w:t xml:space="preserve">Remarque initiale : </w:t>
      </w:r>
      <w:r w:rsidRPr="00A847BD">
        <w:rPr>
          <w:rFonts w:cs="Tahoma"/>
          <w:szCs w:val="20"/>
          <w:lang w:val="fr-BE"/>
        </w:rPr>
        <w:t>à partir du contenu proposé par l’ERAP, le soumissionnaire élabore le programme de formation (avec plusieurs niveaux de granularité) sur la base des contenus qu’il juge pertinents pour le niveau.</w:t>
      </w:r>
    </w:p>
    <w:p w14:paraId="30467039" w14:textId="77777777" w:rsidR="00D92312" w:rsidRPr="00A847BD" w:rsidRDefault="00D92312" w:rsidP="00307C08">
      <w:pPr>
        <w:jc w:val="both"/>
        <w:rPr>
          <w:rFonts w:cs="Tahoma"/>
          <w:szCs w:val="20"/>
          <w:lang w:val="fr-BE"/>
        </w:rPr>
      </w:pPr>
    </w:p>
    <w:p w14:paraId="194BFBD3" w14:textId="77777777" w:rsidR="00D92312" w:rsidRPr="00A847BD" w:rsidRDefault="00B920DF" w:rsidP="00307C08">
      <w:pPr>
        <w:jc w:val="both"/>
        <w:rPr>
          <w:rFonts w:cs="Tahoma"/>
          <w:b/>
          <w:bCs/>
          <w:szCs w:val="20"/>
          <w:lang w:val="fr-BE"/>
        </w:rPr>
      </w:pPr>
      <w:r w:rsidRPr="00A847BD">
        <w:rPr>
          <w:rFonts w:cs="Tahoma"/>
          <w:szCs w:val="20"/>
          <w:lang w:val="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13087B36" w14:textId="77777777" w:rsidR="00D92312" w:rsidRPr="00A847BD" w:rsidRDefault="00D92312" w:rsidP="00307C08">
      <w:pPr>
        <w:jc w:val="both"/>
        <w:rPr>
          <w:b/>
          <w:lang w:val="fr-BE"/>
        </w:rPr>
      </w:pPr>
    </w:p>
    <w:p w14:paraId="476B8AE0" w14:textId="77777777" w:rsidR="00D92312" w:rsidRPr="007F42E3" w:rsidRDefault="00B920DF" w:rsidP="00307C08">
      <w:pPr>
        <w:jc w:val="both"/>
        <w:rPr>
          <w:b/>
        </w:rPr>
      </w:pPr>
      <w:proofErr w:type="spellStart"/>
      <w:r w:rsidRPr="007F42E3">
        <w:rPr>
          <w:b/>
        </w:rPr>
        <w:t>Contenu</w:t>
      </w:r>
      <w:proofErr w:type="spellEnd"/>
      <w:r w:rsidRPr="007F42E3">
        <w:rPr>
          <w:b/>
        </w:rPr>
        <w:t xml:space="preserve"> </w:t>
      </w:r>
      <w:proofErr w:type="spellStart"/>
      <w:r w:rsidRPr="007F42E3">
        <w:rPr>
          <w:b/>
        </w:rPr>
        <w:t>proposé</w:t>
      </w:r>
      <w:proofErr w:type="spellEnd"/>
      <w:r w:rsidRPr="007F42E3">
        <w:rPr>
          <w:b/>
        </w:rPr>
        <w:t xml:space="preserve"> par </w:t>
      </w:r>
      <w:proofErr w:type="spellStart"/>
      <w:r w:rsidRPr="007F42E3">
        <w:rPr>
          <w:b/>
        </w:rPr>
        <w:t>l’ERAP</w:t>
      </w:r>
      <w:proofErr w:type="spellEnd"/>
    </w:p>
    <w:p w14:paraId="03BB9F6D"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
          <w:kern w:val="0"/>
          <w:sz w:val="20"/>
          <w:szCs w:val="24"/>
          <w:lang w:val="fr-BE"/>
        </w:rPr>
        <w:t>Appréhender et maîtriser OneDrive.</w:t>
      </w:r>
    </w:p>
    <w:p w14:paraId="4FDFC93A"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Espace personnel VS espace partagé</w:t>
      </w:r>
    </w:p>
    <w:p w14:paraId="57378B7D"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Charger et enregistrer des fichiers et dossiers dans OneDrive</w:t>
      </w:r>
    </w:p>
    <w:p w14:paraId="08EF16F3"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Enregistrer et ouvrir des fichiers dans les applications Office (Online et desktop)</w:t>
      </w:r>
    </w:p>
    <w:p w14:paraId="57502844"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 xml:space="preserve">Synchroniser des fichiers </w:t>
      </w:r>
    </w:p>
    <w:p w14:paraId="39259730"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Gérer les fichiers</w:t>
      </w:r>
    </w:p>
    <w:p w14:paraId="7225E826"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Charger des fichiers (dans Microsoft Edge ou Google Chrome)</w:t>
      </w:r>
    </w:p>
    <w:p w14:paraId="3347E03C"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Charger des dossiers dans d'autres navigateurs)</w:t>
      </w:r>
    </w:p>
    <w:p w14:paraId="67721CF6"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 xml:space="preserve">Partager des fichiers/dossiers sur OneDrive Partager </w:t>
      </w:r>
    </w:p>
    <w:p w14:paraId="1FCDE7EE"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 xml:space="preserve">Afficher les utilisateurs qui partagent un fichier/dossier </w:t>
      </w:r>
    </w:p>
    <w:p w14:paraId="394751C7"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Gérer les autorisations</w:t>
      </w:r>
    </w:p>
    <w:p w14:paraId="0019219A"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Créer un lien d'accès</w:t>
      </w:r>
    </w:p>
    <w:p w14:paraId="5F2AD068"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
          <w:kern w:val="0"/>
          <w:sz w:val="20"/>
          <w:szCs w:val="24"/>
          <w:lang w:val="fr-BE"/>
        </w:rPr>
        <w:t>Appréhender et maîtriser un site SharePoint</w:t>
      </w:r>
    </w:p>
    <w:p w14:paraId="088A2038" w14:textId="77777777" w:rsidR="00D92312" w:rsidRPr="007F42E3" w:rsidRDefault="00B920DF" w:rsidP="00A847BD">
      <w:pPr>
        <w:pStyle w:val="Paragraphedeliste"/>
        <w:numPr>
          <w:ilvl w:val="1"/>
          <w:numId w:val="27"/>
        </w:numPr>
        <w:spacing w:after="0" w:line="240" w:lineRule="auto"/>
        <w:jc w:val="both"/>
        <w:rPr>
          <w:rFonts w:ascii="Tahoma" w:hAnsi="Tahoma"/>
          <w:b/>
          <w:kern w:val="0"/>
          <w:sz w:val="20"/>
          <w:szCs w:val="24"/>
          <w:lang w:val="fr-BE"/>
        </w:rPr>
      </w:pPr>
      <w:r w:rsidRPr="007F42E3">
        <w:rPr>
          <w:rFonts w:ascii="Tahoma" w:hAnsi="Tahoma"/>
          <w:bCs/>
          <w:kern w:val="0"/>
          <w:sz w:val="20"/>
          <w:szCs w:val="24"/>
          <w:lang w:val="fr-BE"/>
        </w:rPr>
        <w:t>L’en-tête, le volet de navigation, la page d’accueil</w:t>
      </w:r>
    </w:p>
    <w:p w14:paraId="3602BDD1" w14:textId="77777777" w:rsidR="00D92312" w:rsidRPr="007F42E3" w:rsidRDefault="00B920DF" w:rsidP="00A847BD">
      <w:pPr>
        <w:pStyle w:val="Paragraphedeliste"/>
        <w:numPr>
          <w:ilvl w:val="1"/>
          <w:numId w:val="27"/>
        </w:numPr>
        <w:spacing w:after="0" w:line="240" w:lineRule="auto"/>
        <w:jc w:val="both"/>
        <w:rPr>
          <w:rFonts w:ascii="Tahoma" w:hAnsi="Tahoma"/>
          <w:b/>
          <w:kern w:val="0"/>
          <w:sz w:val="20"/>
          <w:szCs w:val="24"/>
          <w:lang w:val="fr-BE"/>
        </w:rPr>
      </w:pPr>
      <w:r w:rsidRPr="007F42E3">
        <w:rPr>
          <w:rFonts w:ascii="Tahoma" w:hAnsi="Tahoma"/>
          <w:bCs/>
          <w:kern w:val="0"/>
          <w:sz w:val="20"/>
          <w:szCs w:val="24"/>
          <w:lang w:val="fr-BE"/>
        </w:rPr>
        <w:t>Découvrir les fonctionnalités de la bibliothèque de documents</w:t>
      </w:r>
    </w:p>
    <w:p w14:paraId="2238BA9E" w14:textId="77777777" w:rsidR="00D92312" w:rsidRPr="007F42E3" w:rsidRDefault="00B920DF" w:rsidP="00A847BD">
      <w:pPr>
        <w:pStyle w:val="Paragraphedeliste"/>
        <w:numPr>
          <w:ilvl w:val="1"/>
          <w:numId w:val="27"/>
        </w:numPr>
        <w:spacing w:after="0" w:line="240" w:lineRule="auto"/>
        <w:jc w:val="both"/>
        <w:rPr>
          <w:rFonts w:ascii="Tahoma" w:hAnsi="Tahoma"/>
          <w:b/>
          <w:kern w:val="0"/>
          <w:sz w:val="20"/>
          <w:szCs w:val="24"/>
          <w:lang w:val="fr-BE"/>
        </w:rPr>
      </w:pPr>
      <w:r w:rsidRPr="007F42E3">
        <w:rPr>
          <w:rFonts w:ascii="Tahoma" w:hAnsi="Tahoma"/>
          <w:bCs/>
          <w:kern w:val="0"/>
          <w:sz w:val="20"/>
          <w:szCs w:val="24"/>
          <w:lang w:val="fr-BE"/>
        </w:rPr>
        <w:t>Afficher/gérer la liste des bibliothèques existantes</w:t>
      </w:r>
    </w:p>
    <w:p w14:paraId="755C0202" w14:textId="77777777" w:rsidR="00D92312" w:rsidRPr="007F42E3" w:rsidRDefault="00B920DF" w:rsidP="00A847BD">
      <w:pPr>
        <w:pStyle w:val="Paragraphedeliste"/>
        <w:numPr>
          <w:ilvl w:val="1"/>
          <w:numId w:val="27"/>
        </w:numPr>
        <w:spacing w:after="0" w:line="240" w:lineRule="auto"/>
        <w:jc w:val="both"/>
        <w:rPr>
          <w:rFonts w:ascii="Tahoma" w:hAnsi="Tahoma"/>
          <w:b/>
          <w:kern w:val="0"/>
          <w:sz w:val="20"/>
          <w:szCs w:val="24"/>
          <w:lang w:val="fr-BE"/>
        </w:rPr>
      </w:pPr>
      <w:r w:rsidRPr="007F42E3">
        <w:rPr>
          <w:rFonts w:ascii="Tahoma" w:hAnsi="Tahoma"/>
          <w:bCs/>
          <w:kern w:val="0"/>
          <w:sz w:val="20"/>
          <w:szCs w:val="24"/>
          <w:lang w:val="fr-BE"/>
        </w:rPr>
        <w:t>Gérer les documents et des fichiers</w:t>
      </w:r>
    </w:p>
    <w:p w14:paraId="65C5F2EC" w14:textId="77777777" w:rsidR="00D92312" w:rsidRPr="007F42E3" w:rsidRDefault="00B920DF" w:rsidP="00A847BD">
      <w:pPr>
        <w:pStyle w:val="Paragraphedeliste"/>
        <w:numPr>
          <w:ilvl w:val="1"/>
          <w:numId w:val="27"/>
        </w:numPr>
        <w:spacing w:after="0" w:line="240" w:lineRule="auto"/>
        <w:jc w:val="both"/>
        <w:rPr>
          <w:rFonts w:ascii="Tahoma" w:hAnsi="Tahoma"/>
          <w:b/>
          <w:kern w:val="0"/>
          <w:sz w:val="20"/>
          <w:szCs w:val="24"/>
          <w:lang w:val="fr-BE"/>
        </w:rPr>
      </w:pPr>
      <w:r w:rsidRPr="007F42E3">
        <w:rPr>
          <w:rFonts w:ascii="Tahoma" w:hAnsi="Tahoma"/>
          <w:bCs/>
          <w:kern w:val="0"/>
          <w:sz w:val="20"/>
          <w:szCs w:val="24"/>
          <w:lang w:val="fr-BE"/>
        </w:rPr>
        <w:t>Enregistrer dans une bibliothèque à partir d'une application Office</w:t>
      </w:r>
    </w:p>
    <w:p w14:paraId="76052CA9" w14:textId="77777777" w:rsidR="00D92312" w:rsidRPr="007F42E3" w:rsidRDefault="00B920DF" w:rsidP="00A847BD">
      <w:pPr>
        <w:pStyle w:val="Paragraphedeliste"/>
        <w:numPr>
          <w:ilvl w:val="1"/>
          <w:numId w:val="27"/>
        </w:numPr>
        <w:spacing w:after="0" w:line="240" w:lineRule="auto"/>
        <w:jc w:val="both"/>
        <w:rPr>
          <w:rFonts w:ascii="Tahoma" w:hAnsi="Tahoma"/>
          <w:b/>
          <w:kern w:val="0"/>
          <w:sz w:val="20"/>
          <w:szCs w:val="24"/>
          <w:lang w:val="fr-BE"/>
        </w:rPr>
      </w:pPr>
      <w:r w:rsidRPr="007F42E3">
        <w:rPr>
          <w:rFonts w:ascii="Tahoma" w:hAnsi="Tahoma"/>
          <w:bCs/>
          <w:kern w:val="0"/>
          <w:sz w:val="20"/>
          <w:szCs w:val="24"/>
          <w:lang w:val="fr-BE"/>
        </w:rPr>
        <w:t xml:space="preserve">Synchroniser avec </w:t>
      </w:r>
      <w:proofErr w:type="spellStart"/>
      <w:r w:rsidRPr="007F42E3">
        <w:rPr>
          <w:rFonts w:ascii="Tahoma" w:hAnsi="Tahoma"/>
          <w:bCs/>
          <w:kern w:val="0"/>
          <w:sz w:val="20"/>
          <w:szCs w:val="24"/>
          <w:lang w:val="fr-BE"/>
        </w:rPr>
        <w:t>Onedrive</w:t>
      </w:r>
      <w:proofErr w:type="spellEnd"/>
      <w:r w:rsidRPr="007F42E3">
        <w:rPr>
          <w:rFonts w:ascii="Tahoma" w:hAnsi="Tahoma"/>
          <w:bCs/>
          <w:kern w:val="0"/>
          <w:sz w:val="20"/>
          <w:szCs w:val="24"/>
          <w:lang w:val="fr-BE"/>
        </w:rPr>
        <w:t xml:space="preserve"> et Windows 10, </w:t>
      </w:r>
    </w:p>
    <w:p w14:paraId="3F8F42EF" w14:textId="77777777" w:rsidR="00D92312" w:rsidRPr="007F42E3" w:rsidRDefault="00B920DF" w:rsidP="00A847BD">
      <w:pPr>
        <w:pStyle w:val="Paragraphedeliste"/>
        <w:numPr>
          <w:ilvl w:val="1"/>
          <w:numId w:val="27"/>
        </w:numPr>
        <w:spacing w:after="0" w:line="240" w:lineRule="auto"/>
        <w:jc w:val="both"/>
        <w:rPr>
          <w:rFonts w:ascii="Tahoma" w:hAnsi="Tahoma"/>
          <w:b/>
          <w:kern w:val="0"/>
          <w:sz w:val="20"/>
          <w:szCs w:val="24"/>
          <w:lang w:val="fr-BE"/>
        </w:rPr>
      </w:pPr>
      <w:r w:rsidRPr="007F42E3">
        <w:rPr>
          <w:rFonts w:ascii="Tahoma" w:hAnsi="Tahoma"/>
          <w:bCs/>
          <w:kern w:val="0"/>
          <w:sz w:val="20"/>
          <w:szCs w:val="24"/>
          <w:lang w:val="fr-BE"/>
        </w:rPr>
        <w:t xml:space="preserve">M'avertir / </w:t>
      </w:r>
      <w:proofErr w:type="spellStart"/>
      <w:r w:rsidRPr="007F42E3">
        <w:rPr>
          <w:rFonts w:ascii="Tahoma" w:hAnsi="Tahoma"/>
          <w:bCs/>
          <w:kern w:val="0"/>
          <w:sz w:val="20"/>
          <w:szCs w:val="24"/>
          <w:lang w:val="fr-BE"/>
        </w:rPr>
        <w:t>Alert</w:t>
      </w:r>
      <w:proofErr w:type="spellEnd"/>
      <w:r w:rsidRPr="007F42E3">
        <w:rPr>
          <w:rFonts w:ascii="Tahoma" w:hAnsi="Tahoma"/>
          <w:bCs/>
          <w:kern w:val="0"/>
          <w:sz w:val="20"/>
          <w:szCs w:val="24"/>
          <w:lang w:val="fr-BE"/>
        </w:rPr>
        <w:t xml:space="preserve"> me</w:t>
      </w:r>
    </w:p>
    <w:p w14:paraId="7607A842"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
          <w:kern w:val="0"/>
          <w:sz w:val="20"/>
          <w:szCs w:val="24"/>
          <w:lang w:val="fr-BE"/>
        </w:rPr>
        <w:t>Communiquer efficacement avec Teams</w:t>
      </w:r>
    </w:p>
    <w:p w14:paraId="1ECED939"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Organiser un webinaire Teams et gérer les rôles (Gérer l’événement en ligne)</w:t>
      </w:r>
    </w:p>
    <w:p w14:paraId="00703342"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
          <w:kern w:val="0"/>
          <w:sz w:val="20"/>
          <w:szCs w:val="24"/>
          <w:lang w:val="fr-BE"/>
        </w:rPr>
        <w:t>Gérer des équipes et des canaux sur Teams</w:t>
      </w:r>
    </w:p>
    <w:p w14:paraId="6B6B0C64"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
          <w:kern w:val="0"/>
          <w:sz w:val="20"/>
          <w:szCs w:val="24"/>
          <w:lang w:val="fr-BE"/>
        </w:rPr>
        <w:t xml:space="preserve">Intégrer l’événement à office 365 </w:t>
      </w:r>
    </w:p>
    <w:p w14:paraId="04C758FC"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
          <w:kern w:val="0"/>
          <w:sz w:val="20"/>
          <w:szCs w:val="24"/>
          <w:lang w:val="fr-BE"/>
        </w:rPr>
        <w:t>Partager des documents ou des fichiers avec des collaborateurs ou des clients externes</w:t>
      </w:r>
    </w:p>
    <w:p w14:paraId="6EAD75EA"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Cs/>
          <w:kern w:val="0"/>
          <w:sz w:val="20"/>
          <w:szCs w:val="24"/>
          <w:lang w:val="fr-BE"/>
        </w:rPr>
        <w:lastRenderedPageBreak/>
        <w:t>Appliquer les droits d’accès (lecteur, éditeur, etc.)</w:t>
      </w:r>
    </w:p>
    <w:p w14:paraId="0F917EF5"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
          <w:kern w:val="0"/>
          <w:sz w:val="20"/>
          <w:szCs w:val="24"/>
          <w:lang w:val="fr-BE"/>
        </w:rPr>
        <w:t>Coordonner des tâches individuelles et en groupe</w:t>
      </w:r>
    </w:p>
    <w:p w14:paraId="5BC034AD" w14:textId="77777777" w:rsidR="00D92312" w:rsidRPr="007F42E3" w:rsidRDefault="00B920DF" w:rsidP="00A847BD">
      <w:pPr>
        <w:pStyle w:val="Paragraphedeliste"/>
        <w:numPr>
          <w:ilvl w:val="0"/>
          <w:numId w:val="27"/>
        </w:numPr>
        <w:spacing w:after="0" w:line="240" w:lineRule="auto"/>
        <w:jc w:val="both"/>
        <w:rPr>
          <w:rFonts w:ascii="Tahoma" w:hAnsi="Tahoma"/>
          <w:b/>
          <w:kern w:val="0"/>
          <w:sz w:val="20"/>
          <w:szCs w:val="24"/>
          <w:lang w:val="fr-BE"/>
        </w:rPr>
      </w:pPr>
      <w:r w:rsidRPr="007F42E3">
        <w:rPr>
          <w:rFonts w:ascii="Tahoma" w:hAnsi="Tahoma"/>
          <w:b/>
          <w:kern w:val="0"/>
          <w:sz w:val="20"/>
          <w:szCs w:val="24"/>
          <w:lang w:val="fr-BE"/>
        </w:rPr>
        <w:t xml:space="preserve">Les options de cocréation régulière ou en temps réel </w:t>
      </w:r>
    </w:p>
    <w:p w14:paraId="77B1A91C"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 xml:space="preserve">Intégrer les mises à jour d’autres utilisateurs </w:t>
      </w:r>
    </w:p>
    <w:p w14:paraId="75B19652" w14:textId="77777777" w:rsidR="00D92312" w:rsidRPr="007F42E3" w:rsidRDefault="00B920DF" w:rsidP="00A847BD">
      <w:pPr>
        <w:pStyle w:val="Paragraphedeliste"/>
        <w:numPr>
          <w:ilvl w:val="1"/>
          <w:numId w:val="27"/>
        </w:numPr>
        <w:spacing w:after="0" w:line="240" w:lineRule="auto"/>
        <w:jc w:val="both"/>
        <w:rPr>
          <w:rFonts w:ascii="Tahoma" w:hAnsi="Tahoma"/>
          <w:bCs/>
          <w:kern w:val="0"/>
          <w:sz w:val="20"/>
          <w:szCs w:val="24"/>
          <w:lang w:val="fr-BE"/>
        </w:rPr>
      </w:pPr>
      <w:r w:rsidRPr="007F42E3">
        <w:rPr>
          <w:rFonts w:ascii="Tahoma" w:hAnsi="Tahoma"/>
          <w:bCs/>
          <w:kern w:val="0"/>
          <w:sz w:val="20"/>
          <w:szCs w:val="24"/>
          <w:lang w:val="fr-BE"/>
        </w:rPr>
        <w:t xml:space="preserve">Le mode de résolution des conflits  </w:t>
      </w:r>
    </w:p>
    <w:p w14:paraId="38E0D16F" w14:textId="77777777" w:rsidR="00D92312" w:rsidRPr="00A847BD" w:rsidRDefault="00D92312" w:rsidP="00307C08">
      <w:pPr>
        <w:jc w:val="both"/>
        <w:rPr>
          <w:b/>
          <w:lang w:val="fr-BE"/>
        </w:rPr>
      </w:pPr>
    </w:p>
    <w:p w14:paraId="23CF5CBA" w14:textId="77777777" w:rsidR="00D92312" w:rsidRPr="00A847BD" w:rsidRDefault="00B920DF" w:rsidP="00307C08">
      <w:pPr>
        <w:jc w:val="both"/>
        <w:rPr>
          <w:bCs/>
          <w:lang w:val="fr-BE"/>
        </w:rPr>
      </w:pPr>
      <w:r w:rsidRPr="00A847BD">
        <w:rPr>
          <w:b/>
          <w:lang w:val="fr-BE"/>
        </w:rPr>
        <w:t xml:space="preserve">Durée de la session de formation : </w:t>
      </w:r>
      <w:r w:rsidRPr="00A847BD">
        <w:rPr>
          <w:bCs/>
          <w:lang w:val="fr-BE"/>
        </w:rPr>
        <w:t>une journée de 7 heures.</w:t>
      </w:r>
    </w:p>
    <w:p w14:paraId="65251765" w14:textId="77777777" w:rsidR="00D92312" w:rsidRPr="00A847BD" w:rsidRDefault="00D92312" w:rsidP="00307C08">
      <w:pPr>
        <w:jc w:val="both"/>
        <w:rPr>
          <w:b/>
          <w:lang w:val="fr-BE"/>
        </w:rPr>
      </w:pPr>
    </w:p>
    <w:p w14:paraId="5AFF7700" w14:textId="77777777" w:rsidR="00D92312" w:rsidRPr="007F42E3" w:rsidRDefault="00B920DF" w:rsidP="00307C08">
      <w:pPr>
        <w:jc w:val="both"/>
      </w:pPr>
      <w:r w:rsidRPr="00A847BD">
        <w:rPr>
          <w:b/>
          <w:lang w:val="fr-BE"/>
        </w:rPr>
        <w:t xml:space="preserve">Quantité estimée de sessions </w:t>
      </w:r>
      <w:r w:rsidRPr="00A847BD">
        <w:rPr>
          <w:rFonts w:cs="Tahoma"/>
          <w:b/>
          <w:bCs/>
          <w:lang w:val="fr-BE" w:eastAsia="fr-BE"/>
        </w:rPr>
        <w:t xml:space="preserve">à organiser </w:t>
      </w:r>
      <w:r w:rsidRPr="00A847BD">
        <w:rPr>
          <w:rFonts w:cs="Tahoma"/>
          <w:b/>
          <w:lang w:val="fr-BE" w:eastAsia="fr-BE"/>
        </w:rPr>
        <w:t>sur la durée totale du marché (3 ans) </w:t>
      </w:r>
      <w:r w:rsidRPr="00A847BD">
        <w:rPr>
          <w:b/>
          <w:lang w:val="fr-BE"/>
        </w:rPr>
        <w:t xml:space="preserve">: </w:t>
      </w:r>
      <w:r w:rsidRPr="00A847BD">
        <w:rPr>
          <w:bCs/>
          <w:lang w:val="fr-BE"/>
        </w:rPr>
        <w:t xml:space="preserve">34 sessions. </w:t>
      </w:r>
      <w:proofErr w:type="spellStart"/>
      <w:r w:rsidRPr="007F42E3">
        <w:rPr>
          <w:bCs/>
        </w:rPr>
        <w:t>L’estimation</w:t>
      </w:r>
      <w:proofErr w:type="spellEnd"/>
      <w:r w:rsidRPr="007F42E3">
        <w:rPr>
          <w:bCs/>
        </w:rPr>
        <w:t xml:space="preserve"> </w:t>
      </w:r>
      <w:proofErr w:type="spellStart"/>
      <w:r w:rsidRPr="007F42E3">
        <w:rPr>
          <w:bCs/>
        </w:rPr>
        <w:t>n’est</w:t>
      </w:r>
      <w:proofErr w:type="spellEnd"/>
      <w:r w:rsidRPr="007F42E3">
        <w:rPr>
          <w:bCs/>
        </w:rPr>
        <w:t xml:space="preserve"> pas </w:t>
      </w:r>
      <w:proofErr w:type="spellStart"/>
      <w:r w:rsidRPr="007F42E3">
        <w:rPr>
          <w:bCs/>
        </w:rPr>
        <w:t>liante</w:t>
      </w:r>
      <w:proofErr w:type="spellEnd"/>
      <w:r w:rsidRPr="007F42E3">
        <w:rPr>
          <w:bCs/>
        </w:rPr>
        <w:t xml:space="preserve"> pour le </w:t>
      </w:r>
      <w:proofErr w:type="spellStart"/>
      <w:r w:rsidRPr="007F42E3">
        <w:rPr>
          <w:bCs/>
        </w:rPr>
        <w:t>pouvoir</w:t>
      </w:r>
      <w:proofErr w:type="spellEnd"/>
      <w:r w:rsidRPr="007F42E3">
        <w:rPr>
          <w:bCs/>
        </w:rPr>
        <w:t xml:space="preserve"> </w:t>
      </w:r>
      <w:proofErr w:type="spellStart"/>
      <w:r w:rsidRPr="007F42E3">
        <w:rPr>
          <w:bCs/>
        </w:rPr>
        <w:t>adjudicateur</w:t>
      </w:r>
      <w:proofErr w:type="spellEnd"/>
      <w:r w:rsidRPr="007F42E3">
        <w:rPr>
          <w:bCs/>
        </w:rPr>
        <w:t>.</w:t>
      </w:r>
    </w:p>
    <w:p w14:paraId="158517C4" w14:textId="77777777" w:rsidR="00D92312" w:rsidRPr="007F42E3" w:rsidRDefault="00D92312" w:rsidP="00307C08">
      <w:pPr>
        <w:rPr>
          <w:szCs w:val="20"/>
          <w:lang w:eastAsia="fr-BE"/>
        </w:rPr>
      </w:pPr>
    </w:p>
    <w:p w14:paraId="2DED68BC" w14:textId="77777777" w:rsidR="00D92312" w:rsidRPr="007F42E3" w:rsidRDefault="00D92312" w:rsidP="00307C08">
      <w:pPr>
        <w:rPr>
          <w:szCs w:val="20"/>
          <w:lang w:eastAsia="fr-BE"/>
        </w:rPr>
      </w:pPr>
    </w:p>
    <w:p w14:paraId="07D7C66C" w14:textId="77777777" w:rsidR="00D92312" w:rsidRPr="007F42E3" w:rsidRDefault="00B920DF" w:rsidP="00A847BD">
      <w:pPr>
        <w:numPr>
          <w:ilvl w:val="0"/>
          <w:numId w:val="5"/>
        </w:numPr>
        <w:rPr>
          <w:szCs w:val="20"/>
          <w:lang w:eastAsia="fr-BE"/>
        </w:rPr>
      </w:pPr>
      <w:r w:rsidRPr="007F42E3">
        <w:rPr>
          <w:rFonts w:cs="Tahoma"/>
          <w:b/>
          <w:bCs/>
          <w:u w:val="single"/>
          <w:lang w:eastAsia="fr-BE"/>
        </w:rPr>
        <w:t>FORMS ET PLANNER</w:t>
      </w:r>
    </w:p>
    <w:p w14:paraId="7BE3D3B4" w14:textId="77777777" w:rsidR="00D92312" w:rsidRPr="007F42E3" w:rsidRDefault="00D92312" w:rsidP="00307C08">
      <w:pPr>
        <w:jc w:val="both"/>
        <w:rPr>
          <w:b/>
          <w:bCs/>
          <w:szCs w:val="20"/>
          <w:lang w:eastAsia="fr-BE"/>
        </w:rPr>
      </w:pPr>
    </w:p>
    <w:p w14:paraId="6E3DA29D" w14:textId="77777777" w:rsidR="00D92312" w:rsidRPr="00A847BD" w:rsidRDefault="00B920DF" w:rsidP="00307C08">
      <w:pPr>
        <w:jc w:val="both"/>
        <w:rPr>
          <w:szCs w:val="20"/>
          <w:lang w:val="fr-BE" w:eastAsia="fr-BE"/>
        </w:rPr>
      </w:pPr>
      <w:r w:rsidRPr="00A847BD">
        <w:rPr>
          <w:b/>
          <w:bCs/>
          <w:szCs w:val="20"/>
          <w:lang w:val="fr-BE" w:eastAsia="fr-BE"/>
        </w:rPr>
        <w:t xml:space="preserve">Commentaire : </w:t>
      </w:r>
      <w:r w:rsidRPr="00A847BD">
        <w:rPr>
          <w:szCs w:val="20"/>
          <w:lang w:val="fr-BE" w:eastAsia="fr-BE"/>
        </w:rPr>
        <w:t>Module de formation relatif aux versions les plus récentes de la suite Office 2021, Microsoft 365, Microsoft 365 pour le Web.</w:t>
      </w:r>
    </w:p>
    <w:p w14:paraId="4D94558C" w14:textId="77777777" w:rsidR="00D92312" w:rsidRPr="00A847BD" w:rsidRDefault="00D92312" w:rsidP="00307C08">
      <w:pPr>
        <w:jc w:val="both"/>
        <w:rPr>
          <w:b/>
          <w:bCs/>
          <w:szCs w:val="20"/>
          <w:lang w:val="fr-BE" w:eastAsia="fr-BE"/>
        </w:rPr>
      </w:pPr>
    </w:p>
    <w:p w14:paraId="4EA2C715" w14:textId="77777777" w:rsidR="00D92312" w:rsidRPr="00A847BD" w:rsidRDefault="00B920DF" w:rsidP="00307C08">
      <w:pPr>
        <w:jc w:val="both"/>
        <w:rPr>
          <w:szCs w:val="20"/>
          <w:lang w:val="fr-BE" w:eastAsia="fr-BE"/>
        </w:rPr>
      </w:pPr>
      <w:r w:rsidRPr="00A847BD">
        <w:rPr>
          <w:b/>
          <w:bCs/>
          <w:szCs w:val="20"/>
          <w:lang w:val="fr-BE" w:eastAsia="fr-BE"/>
        </w:rPr>
        <w:t>Remarque initiale</w:t>
      </w:r>
      <w:r w:rsidRPr="00A847BD">
        <w:rPr>
          <w:szCs w:val="20"/>
          <w:lang w:val="fr-BE" w:eastAsia="fr-BE"/>
        </w:rPr>
        <w:t xml:space="preserve"> : À partir du contenu proposé par l’ERAP, le soumissionnaire élabore le programme de formation (avec plusieurs niveaux de granularité) sur la base des contenus qu’il juge pertinents pour le niveau. </w:t>
      </w:r>
    </w:p>
    <w:p w14:paraId="55BC47B2" w14:textId="77777777" w:rsidR="00D92312" w:rsidRPr="00A847BD" w:rsidRDefault="00D92312" w:rsidP="00307C08">
      <w:pPr>
        <w:jc w:val="both"/>
        <w:rPr>
          <w:szCs w:val="20"/>
          <w:lang w:val="fr-BE" w:eastAsia="fr-BE"/>
        </w:rPr>
      </w:pPr>
    </w:p>
    <w:p w14:paraId="3317540D" w14:textId="77777777" w:rsidR="00D92312" w:rsidRPr="00A847BD" w:rsidRDefault="00B920DF" w:rsidP="00307C08">
      <w:pPr>
        <w:jc w:val="both"/>
        <w:rPr>
          <w:szCs w:val="20"/>
          <w:lang w:val="fr-BE" w:eastAsia="fr-BE"/>
        </w:rPr>
      </w:pPr>
      <w:r w:rsidRPr="00A847BD">
        <w:rPr>
          <w:szCs w:val="20"/>
          <w:lang w:val="fr-BE" w:eastAsia="fr-BE"/>
        </w:rPr>
        <w:t>Le soumissionnaire prévoit à minima une introduction sur les finalités/fonctionnalités poursuivies par chaque logiciel, des exercices portant sur les fonctionnalités précises du logiciel, des exercices intégratifs ou globaux dans l’environnement Microsoft, des exercices de bilan et d’analyse des acquis de formation.</w:t>
      </w:r>
    </w:p>
    <w:p w14:paraId="21004F24" w14:textId="77777777" w:rsidR="00D92312" w:rsidRPr="00A847BD" w:rsidRDefault="00D92312" w:rsidP="00307C08">
      <w:pPr>
        <w:jc w:val="both"/>
        <w:rPr>
          <w:szCs w:val="20"/>
          <w:lang w:val="fr-BE" w:eastAsia="fr-BE"/>
        </w:rPr>
      </w:pPr>
    </w:p>
    <w:p w14:paraId="23E8D872" w14:textId="77777777" w:rsidR="00D92312" w:rsidRPr="007F42E3" w:rsidRDefault="00B920DF" w:rsidP="00307C08">
      <w:pPr>
        <w:rPr>
          <w:b/>
          <w:bCs/>
          <w:szCs w:val="20"/>
          <w:lang w:eastAsia="fr-BE"/>
        </w:rPr>
      </w:pPr>
      <w:proofErr w:type="spellStart"/>
      <w:r w:rsidRPr="007F42E3">
        <w:rPr>
          <w:b/>
          <w:bCs/>
          <w:szCs w:val="20"/>
          <w:lang w:eastAsia="fr-BE"/>
        </w:rPr>
        <w:t>Contenu</w:t>
      </w:r>
      <w:proofErr w:type="spellEnd"/>
      <w:r w:rsidRPr="007F42E3">
        <w:rPr>
          <w:b/>
          <w:bCs/>
          <w:szCs w:val="20"/>
          <w:lang w:eastAsia="fr-BE"/>
        </w:rPr>
        <w:t xml:space="preserve"> </w:t>
      </w:r>
      <w:proofErr w:type="spellStart"/>
      <w:r w:rsidRPr="007F42E3">
        <w:rPr>
          <w:b/>
          <w:bCs/>
          <w:szCs w:val="20"/>
          <w:lang w:eastAsia="fr-BE"/>
        </w:rPr>
        <w:t>proposé</w:t>
      </w:r>
      <w:proofErr w:type="spellEnd"/>
      <w:r w:rsidRPr="007F42E3">
        <w:rPr>
          <w:b/>
          <w:bCs/>
          <w:szCs w:val="20"/>
          <w:lang w:eastAsia="fr-BE"/>
        </w:rPr>
        <w:t xml:space="preserve"> par </w:t>
      </w:r>
      <w:proofErr w:type="spellStart"/>
      <w:r w:rsidRPr="007F42E3">
        <w:rPr>
          <w:b/>
          <w:bCs/>
          <w:szCs w:val="20"/>
          <w:lang w:eastAsia="fr-BE"/>
        </w:rPr>
        <w:t>l’ERAP</w:t>
      </w:r>
      <w:proofErr w:type="spellEnd"/>
    </w:p>
    <w:p w14:paraId="36C44204" w14:textId="77777777" w:rsidR="00D92312" w:rsidRPr="00A847BD" w:rsidRDefault="00B920DF" w:rsidP="00A847BD">
      <w:pPr>
        <w:numPr>
          <w:ilvl w:val="0"/>
          <w:numId w:val="28"/>
        </w:numPr>
        <w:rPr>
          <w:b/>
          <w:bCs/>
          <w:szCs w:val="20"/>
          <w:lang w:val="fr-BE" w:eastAsia="fr-BE"/>
        </w:rPr>
      </w:pPr>
      <w:r w:rsidRPr="00A847BD">
        <w:rPr>
          <w:b/>
          <w:bCs/>
          <w:szCs w:val="20"/>
          <w:lang w:val="fr-BE" w:eastAsia="fr-BE"/>
        </w:rPr>
        <w:t>Découvrir et maîtriser le logiciel FORMS</w:t>
      </w:r>
    </w:p>
    <w:p w14:paraId="22255A90" w14:textId="77777777" w:rsidR="00D92312" w:rsidRPr="007F42E3" w:rsidRDefault="00B920DF" w:rsidP="00A847BD">
      <w:pPr>
        <w:numPr>
          <w:ilvl w:val="0"/>
          <w:numId w:val="29"/>
        </w:numPr>
        <w:rPr>
          <w:szCs w:val="20"/>
          <w:lang w:eastAsia="fr-BE"/>
        </w:rPr>
      </w:pPr>
      <w:proofErr w:type="spellStart"/>
      <w:r w:rsidRPr="007F42E3">
        <w:rPr>
          <w:szCs w:val="20"/>
          <w:lang w:eastAsia="fr-BE"/>
        </w:rPr>
        <w:t>Différences</w:t>
      </w:r>
      <w:proofErr w:type="spellEnd"/>
      <w:r w:rsidRPr="007F42E3">
        <w:rPr>
          <w:szCs w:val="20"/>
          <w:lang w:eastAsia="fr-BE"/>
        </w:rPr>
        <w:t xml:space="preserve"> entre </w:t>
      </w:r>
      <w:proofErr w:type="spellStart"/>
      <w:r w:rsidRPr="007F42E3">
        <w:rPr>
          <w:szCs w:val="20"/>
          <w:lang w:eastAsia="fr-BE"/>
        </w:rPr>
        <w:t>formulaire</w:t>
      </w:r>
      <w:proofErr w:type="spellEnd"/>
      <w:r w:rsidRPr="007F42E3">
        <w:rPr>
          <w:szCs w:val="20"/>
          <w:lang w:eastAsia="fr-BE"/>
        </w:rPr>
        <w:t xml:space="preserve"> et questionnaire</w:t>
      </w:r>
    </w:p>
    <w:p w14:paraId="0E100841" w14:textId="77777777" w:rsidR="00D92312" w:rsidRPr="00A847BD" w:rsidRDefault="00B920DF" w:rsidP="00A847BD">
      <w:pPr>
        <w:numPr>
          <w:ilvl w:val="0"/>
          <w:numId w:val="29"/>
        </w:numPr>
        <w:rPr>
          <w:szCs w:val="20"/>
          <w:lang w:val="fr-BE" w:eastAsia="fr-BE"/>
        </w:rPr>
      </w:pPr>
      <w:r w:rsidRPr="00A847BD">
        <w:rPr>
          <w:szCs w:val="20"/>
          <w:lang w:val="fr-BE" w:eastAsia="fr-BE"/>
        </w:rPr>
        <w:t>Travailler à plusieurs sur un formulaire/questionnaire</w:t>
      </w:r>
    </w:p>
    <w:p w14:paraId="18195319" w14:textId="77777777" w:rsidR="00D92312" w:rsidRPr="007F42E3" w:rsidRDefault="00B920DF" w:rsidP="00A847BD">
      <w:pPr>
        <w:numPr>
          <w:ilvl w:val="0"/>
          <w:numId w:val="29"/>
        </w:numPr>
        <w:rPr>
          <w:szCs w:val="20"/>
          <w:lang w:eastAsia="fr-BE"/>
        </w:rPr>
      </w:pPr>
      <w:proofErr w:type="spellStart"/>
      <w:r w:rsidRPr="007F42E3">
        <w:rPr>
          <w:szCs w:val="20"/>
          <w:lang w:eastAsia="fr-BE"/>
        </w:rPr>
        <w:t>Définir</w:t>
      </w:r>
      <w:proofErr w:type="spellEnd"/>
      <w:r w:rsidRPr="007F42E3">
        <w:rPr>
          <w:szCs w:val="20"/>
          <w:lang w:eastAsia="fr-BE"/>
        </w:rPr>
        <w:t xml:space="preserve"> des </w:t>
      </w:r>
      <w:proofErr w:type="spellStart"/>
      <w:r w:rsidRPr="007F42E3">
        <w:rPr>
          <w:szCs w:val="20"/>
          <w:lang w:eastAsia="fr-BE"/>
        </w:rPr>
        <w:t>modèles</w:t>
      </w:r>
      <w:proofErr w:type="spellEnd"/>
      <w:r w:rsidRPr="007F42E3">
        <w:rPr>
          <w:szCs w:val="20"/>
          <w:lang w:eastAsia="fr-BE"/>
        </w:rPr>
        <w:t xml:space="preserve"> de </w:t>
      </w:r>
      <w:proofErr w:type="spellStart"/>
      <w:r w:rsidRPr="007F42E3">
        <w:rPr>
          <w:szCs w:val="20"/>
          <w:lang w:eastAsia="fr-BE"/>
        </w:rPr>
        <w:t>formulaire</w:t>
      </w:r>
      <w:proofErr w:type="spellEnd"/>
    </w:p>
    <w:p w14:paraId="1E95A360" w14:textId="77777777" w:rsidR="00D92312" w:rsidRPr="00A847BD" w:rsidRDefault="00B920DF" w:rsidP="00A847BD">
      <w:pPr>
        <w:numPr>
          <w:ilvl w:val="0"/>
          <w:numId w:val="29"/>
        </w:numPr>
        <w:rPr>
          <w:szCs w:val="20"/>
          <w:lang w:val="fr-BE" w:eastAsia="fr-BE"/>
        </w:rPr>
      </w:pPr>
      <w:r w:rsidRPr="00A847BD">
        <w:rPr>
          <w:szCs w:val="20"/>
          <w:lang w:val="fr-BE" w:eastAsia="fr-BE"/>
        </w:rPr>
        <w:t>Créer et paramétrer un formulaire, créer et paramétrer un questionnaire</w:t>
      </w:r>
    </w:p>
    <w:p w14:paraId="6DA963AD" w14:textId="77777777" w:rsidR="00D92312" w:rsidRPr="00A847BD" w:rsidRDefault="00B920DF" w:rsidP="00A847BD">
      <w:pPr>
        <w:numPr>
          <w:ilvl w:val="0"/>
          <w:numId w:val="29"/>
        </w:numPr>
        <w:rPr>
          <w:szCs w:val="20"/>
          <w:lang w:val="fr-BE" w:eastAsia="fr-BE"/>
        </w:rPr>
      </w:pPr>
      <w:r w:rsidRPr="00A847BD">
        <w:rPr>
          <w:szCs w:val="20"/>
          <w:lang w:val="fr-BE" w:eastAsia="fr-BE"/>
        </w:rPr>
        <w:t>Insérer des champs de formulaire (texte, nombre, date, etc.)</w:t>
      </w:r>
    </w:p>
    <w:p w14:paraId="1661E0D5" w14:textId="77777777" w:rsidR="00D92312" w:rsidRPr="00A847BD" w:rsidRDefault="00B920DF" w:rsidP="00A847BD">
      <w:pPr>
        <w:numPr>
          <w:ilvl w:val="0"/>
          <w:numId w:val="29"/>
        </w:numPr>
        <w:rPr>
          <w:szCs w:val="20"/>
          <w:lang w:val="fr-BE" w:eastAsia="fr-BE"/>
        </w:rPr>
      </w:pPr>
      <w:r w:rsidRPr="00A847BD">
        <w:rPr>
          <w:szCs w:val="20"/>
          <w:lang w:val="fr-BE" w:eastAsia="fr-BE"/>
        </w:rPr>
        <w:t>Partager le formulaire (via un lien, par email, etc.)</w:t>
      </w:r>
    </w:p>
    <w:p w14:paraId="43FAFDF5" w14:textId="77777777" w:rsidR="00D92312" w:rsidRPr="007F42E3" w:rsidRDefault="00B920DF" w:rsidP="00A847BD">
      <w:pPr>
        <w:numPr>
          <w:ilvl w:val="0"/>
          <w:numId w:val="29"/>
        </w:numPr>
        <w:rPr>
          <w:szCs w:val="20"/>
          <w:lang w:eastAsia="fr-BE"/>
        </w:rPr>
      </w:pPr>
      <w:r w:rsidRPr="007F42E3">
        <w:rPr>
          <w:szCs w:val="20"/>
          <w:lang w:eastAsia="fr-BE"/>
        </w:rPr>
        <w:t xml:space="preserve">Consulter </w:t>
      </w:r>
      <w:proofErr w:type="spellStart"/>
      <w:r w:rsidRPr="007F42E3">
        <w:rPr>
          <w:szCs w:val="20"/>
          <w:lang w:eastAsia="fr-BE"/>
        </w:rPr>
        <w:t>et</w:t>
      </w:r>
      <w:proofErr w:type="spellEnd"/>
      <w:r w:rsidRPr="007F42E3">
        <w:rPr>
          <w:szCs w:val="20"/>
          <w:lang w:eastAsia="fr-BE"/>
        </w:rPr>
        <w:t xml:space="preserve"> exporter les </w:t>
      </w:r>
      <w:proofErr w:type="spellStart"/>
      <w:r w:rsidRPr="007F42E3">
        <w:rPr>
          <w:szCs w:val="20"/>
          <w:lang w:eastAsia="fr-BE"/>
        </w:rPr>
        <w:t>réponses</w:t>
      </w:r>
      <w:proofErr w:type="spellEnd"/>
    </w:p>
    <w:p w14:paraId="0EED6AC9" w14:textId="77777777" w:rsidR="00D92312" w:rsidRPr="00A847BD" w:rsidRDefault="00B920DF" w:rsidP="00A847BD">
      <w:pPr>
        <w:numPr>
          <w:ilvl w:val="0"/>
          <w:numId w:val="29"/>
        </w:numPr>
        <w:rPr>
          <w:szCs w:val="20"/>
          <w:lang w:val="fr-BE" w:eastAsia="fr-BE"/>
        </w:rPr>
      </w:pPr>
      <w:r w:rsidRPr="00A847BD">
        <w:rPr>
          <w:szCs w:val="20"/>
          <w:lang w:val="fr-BE" w:eastAsia="fr-BE"/>
        </w:rPr>
        <w:t xml:space="preserve">Utiliser </w:t>
      </w:r>
      <w:proofErr w:type="spellStart"/>
      <w:r w:rsidRPr="00A847BD">
        <w:rPr>
          <w:szCs w:val="20"/>
          <w:lang w:val="fr-BE" w:eastAsia="fr-BE"/>
        </w:rPr>
        <w:t>ChatGPT</w:t>
      </w:r>
      <w:proofErr w:type="spellEnd"/>
      <w:r w:rsidRPr="00A847BD">
        <w:rPr>
          <w:szCs w:val="20"/>
          <w:lang w:val="fr-BE" w:eastAsia="fr-BE"/>
        </w:rPr>
        <w:t xml:space="preserve"> (ou autre logiciel IA) pour la formulation de question et le traitement des réponses, dans les limites juridiques/partage de données.</w:t>
      </w:r>
    </w:p>
    <w:p w14:paraId="45265F23" w14:textId="77777777" w:rsidR="00D92312" w:rsidRPr="00A847BD" w:rsidRDefault="00B920DF" w:rsidP="00A847BD">
      <w:pPr>
        <w:numPr>
          <w:ilvl w:val="0"/>
          <w:numId w:val="30"/>
        </w:numPr>
        <w:rPr>
          <w:b/>
          <w:bCs/>
          <w:szCs w:val="20"/>
          <w:lang w:val="fr-BE" w:eastAsia="fr-BE"/>
        </w:rPr>
      </w:pPr>
      <w:r w:rsidRPr="00A847BD">
        <w:rPr>
          <w:b/>
          <w:bCs/>
          <w:szCs w:val="20"/>
          <w:lang w:val="fr-BE" w:eastAsia="fr-BE"/>
        </w:rPr>
        <w:t>Découvrir et maîtrise le logiciel PLANNER</w:t>
      </w:r>
    </w:p>
    <w:p w14:paraId="6C1C8B71" w14:textId="77777777" w:rsidR="00D92312" w:rsidRPr="00A847BD" w:rsidRDefault="00B920DF" w:rsidP="00A847BD">
      <w:pPr>
        <w:numPr>
          <w:ilvl w:val="1"/>
          <w:numId w:val="30"/>
        </w:numPr>
        <w:rPr>
          <w:szCs w:val="20"/>
          <w:lang w:val="fr-BE" w:eastAsia="fr-BE"/>
        </w:rPr>
      </w:pPr>
      <w:r w:rsidRPr="00A847BD">
        <w:rPr>
          <w:szCs w:val="20"/>
          <w:lang w:val="fr-BE" w:eastAsia="fr-BE"/>
        </w:rPr>
        <w:t>Gérer des tâches au sein d'un projet - Planner</w:t>
      </w:r>
    </w:p>
    <w:p w14:paraId="1E1E6411" w14:textId="77777777" w:rsidR="00D92312" w:rsidRPr="00A847BD" w:rsidRDefault="00B920DF" w:rsidP="00A847BD">
      <w:pPr>
        <w:numPr>
          <w:ilvl w:val="1"/>
          <w:numId w:val="30"/>
        </w:numPr>
        <w:rPr>
          <w:szCs w:val="20"/>
          <w:lang w:val="fr-BE" w:eastAsia="fr-BE"/>
        </w:rPr>
      </w:pPr>
      <w:r w:rsidRPr="00A847BD">
        <w:rPr>
          <w:szCs w:val="20"/>
          <w:lang w:val="fr-BE" w:eastAsia="fr-BE"/>
        </w:rPr>
        <w:t>Créer un planning et définir son organisation</w:t>
      </w:r>
    </w:p>
    <w:p w14:paraId="0EF196F4" w14:textId="77777777" w:rsidR="00D92312" w:rsidRPr="007F42E3" w:rsidRDefault="00B920DF" w:rsidP="00A847BD">
      <w:pPr>
        <w:numPr>
          <w:ilvl w:val="1"/>
          <w:numId w:val="30"/>
        </w:numPr>
        <w:rPr>
          <w:szCs w:val="20"/>
          <w:lang w:eastAsia="fr-BE"/>
        </w:rPr>
      </w:pPr>
      <w:proofErr w:type="spellStart"/>
      <w:r w:rsidRPr="007F42E3">
        <w:rPr>
          <w:szCs w:val="20"/>
          <w:lang w:eastAsia="fr-BE"/>
        </w:rPr>
        <w:t>Insérer</w:t>
      </w:r>
      <w:proofErr w:type="spellEnd"/>
      <w:r w:rsidRPr="007F42E3">
        <w:rPr>
          <w:szCs w:val="20"/>
          <w:lang w:eastAsia="fr-BE"/>
        </w:rPr>
        <w:t xml:space="preserve"> et </w:t>
      </w:r>
      <w:proofErr w:type="spellStart"/>
      <w:r w:rsidRPr="007F42E3">
        <w:rPr>
          <w:szCs w:val="20"/>
          <w:lang w:eastAsia="fr-BE"/>
        </w:rPr>
        <w:t>configurer</w:t>
      </w:r>
      <w:proofErr w:type="spellEnd"/>
      <w:r w:rsidRPr="007F42E3">
        <w:rPr>
          <w:szCs w:val="20"/>
          <w:lang w:eastAsia="fr-BE"/>
        </w:rPr>
        <w:t xml:space="preserve"> les </w:t>
      </w:r>
      <w:proofErr w:type="spellStart"/>
      <w:r w:rsidRPr="007F42E3">
        <w:rPr>
          <w:szCs w:val="20"/>
          <w:lang w:eastAsia="fr-BE"/>
        </w:rPr>
        <w:t>tâches</w:t>
      </w:r>
      <w:proofErr w:type="spellEnd"/>
    </w:p>
    <w:p w14:paraId="6538B9A6" w14:textId="77777777" w:rsidR="00D92312" w:rsidRPr="00A847BD" w:rsidRDefault="00B920DF" w:rsidP="00A847BD">
      <w:pPr>
        <w:numPr>
          <w:ilvl w:val="1"/>
          <w:numId w:val="30"/>
        </w:numPr>
        <w:rPr>
          <w:szCs w:val="20"/>
          <w:lang w:val="fr-BE" w:eastAsia="fr-BE"/>
        </w:rPr>
      </w:pPr>
      <w:r w:rsidRPr="00A847BD">
        <w:rPr>
          <w:szCs w:val="20"/>
          <w:lang w:val="fr-BE" w:eastAsia="fr-BE"/>
        </w:rPr>
        <w:t>Définir les collaborateurs réalisant les tâches</w:t>
      </w:r>
    </w:p>
    <w:p w14:paraId="4C36F92F" w14:textId="77777777" w:rsidR="00D92312" w:rsidRPr="007F42E3" w:rsidRDefault="00B920DF" w:rsidP="00A847BD">
      <w:pPr>
        <w:numPr>
          <w:ilvl w:val="1"/>
          <w:numId w:val="30"/>
        </w:numPr>
        <w:rPr>
          <w:szCs w:val="20"/>
          <w:lang w:eastAsia="fr-BE"/>
        </w:rPr>
      </w:pPr>
      <w:proofErr w:type="spellStart"/>
      <w:r w:rsidRPr="007F42E3">
        <w:rPr>
          <w:szCs w:val="20"/>
          <w:lang w:eastAsia="fr-BE"/>
        </w:rPr>
        <w:t>Suivre</w:t>
      </w:r>
      <w:proofErr w:type="spellEnd"/>
      <w:r w:rsidRPr="007F42E3">
        <w:rPr>
          <w:szCs w:val="20"/>
          <w:lang w:eastAsia="fr-BE"/>
        </w:rPr>
        <w:t xml:space="preserve"> </w:t>
      </w:r>
      <w:proofErr w:type="spellStart"/>
      <w:r w:rsidRPr="007F42E3">
        <w:rPr>
          <w:szCs w:val="20"/>
          <w:lang w:eastAsia="fr-BE"/>
        </w:rPr>
        <w:t>l'évolution</w:t>
      </w:r>
      <w:proofErr w:type="spellEnd"/>
      <w:r w:rsidRPr="007F42E3">
        <w:rPr>
          <w:szCs w:val="20"/>
          <w:lang w:eastAsia="fr-BE"/>
        </w:rPr>
        <w:t xml:space="preserve"> du planning</w:t>
      </w:r>
    </w:p>
    <w:p w14:paraId="74025EC8" w14:textId="77777777" w:rsidR="00D92312" w:rsidRPr="007F42E3" w:rsidRDefault="00D92312" w:rsidP="00307C08">
      <w:pPr>
        <w:rPr>
          <w:rFonts w:cs="Tahoma"/>
          <w:u w:val="single"/>
          <w:lang w:eastAsia="fr-BE"/>
        </w:rPr>
      </w:pPr>
    </w:p>
    <w:p w14:paraId="19FB0F47" w14:textId="77777777" w:rsidR="00D92312" w:rsidRPr="00A847BD" w:rsidRDefault="00B920DF" w:rsidP="00307C08">
      <w:pPr>
        <w:jc w:val="both"/>
        <w:rPr>
          <w:bCs/>
          <w:lang w:val="fr-BE"/>
        </w:rPr>
      </w:pPr>
      <w:r w:rsidRPr="00A847BD">
        <w:rPr>
          <w:b/>
          <w:lang w:val="fr-BE"/>
        </w:rPr>
        <w:t xml:space="preserve">Durée de la session de formation : </w:t>
      </w:r>
      <w:r w:rsidRPr="00A847BD">
        <w:rPr>
          <w:bCs/>
          <w:lang w:val="fr-BE"/>
        </w:rPr>
        <w:t>une journée de 7 heures.</w:t>
      </w:r>
    </w:p>
    <w:p w14:paraId="4F85CA91" w14:textId="77777777" w:rsidR="00D92312" w:rsidRPr="00A847BD" w:rsidRDefault="00D92312" w:rsidP="00307C08">
      <w:pPr>
        <w:jc w:val="both"/>
        <w:rPr>
          <w:b/>
          <w:lang w:val="fr-BE"/>
        </w:rPr>
      </w:pPr>
    </w:p>
    <w:p w14:paraId="5AB90A38" w14:textId="77777777" w:rsidR="00D92312" w:rsidRPr="007F42E3" w:rsidRDefault="00B920DF" w:rsidP="00307C08">
      <w:pPr>
        <w:jc w:val="both"/>
      </w:pPr>
      <w:r w:rsidRPr="00A847BD">
        <w:rPr>
          <w:b/>
          <w:lang w:val="fr-BE"/>
        </w:rPr>
        <w:t>Quantité estimée de sessions</w:t>
      </w:r>
      <w:r w:rsidRPr="00A847BD">
        <w:rPr>
          <w:rFonts w:cs="Tahoma"/>
          <w:b/>
          <w:bCs/>
          <w:lang w:val="fr-BE" w:eastAsia="fr-BE"/>
        </w:rPr>
        <w:t xml:space="preserve"> à organiser </w:t>
      </w:r>
      <w:r w:rsidRPr="00A847BD">
        <w:rPr>
          <w:rFonts w:cs="Tahoma"/>
          <w:b/>
          <w:lang w:val="fr-BE" w:eastAsia="fr-BE"/>
        </w:rPr>
        <w:t>sur la durée totale du marché (3 ans) </w:t>
      </w:r>
      <w:r w:rsidRPr="00A847BD">
        <w:rPr>
          <w:b/>
          <w:lang w:val="fr-BE"/>
        </w:rPr>
        <w:t xml:space="preserve">: </w:t>
      </w:r>
      <w:r w:rsidRPr="00A847BD">
        <w:rPr>
          <w:bCs/>
          <w:lang w:val="fr-BE"/>
        </w:rPr>
        <w:t xml:space="preserve">16 sessions. </w:t>
      </w:r>
      <w:proofErr w:type="spellStart"/>
      <w:r w:rsidRPr="007F42E3">
        <w:rPr>
          <w:bCs/>
        </w:rPr>
        <w:t>L’estimation</w:t>
      </w:r>
      <w:proofErr w:type="spellEnd"/>
      <w:r w:rsidRPr="007F42E3">
        <w:rPr>
          <w:bCs/>
        </w:rPr>
        <w:t xml:space="preserve"> </w:t>
      </w:r>
      <w:proofErr w:type="spellStart"/>
      <w:r w:rsidRPr="007F42E3">
        <w:rPr>
          <w:bCs/>
        </w:rPr>
        <w:t>n’est</w:t>
      </w:r>
      <w:proofErr w:type="spellEnd"/>
      <w:r w:rsidRPr="007F42E3">
        <w:rPr>
          <w:bCs/>
        </w:rPr>
        <w:t xml:space="preserve"> pas </w:t>
      </w:r>
      <w:proofErr w:type="spellStart"/>
      <w:r w:rsidRPr="007F42E3">
        <w:rPr>
          <w:bCs/>
        </w:rPr>
        <w:t>liante</w:t>
      </w:r>
      <w:proofErr w:type="spellEnd"/>
      <w:r w:rsidRPr="007F42E3">
        <w:rPr>
          <w:bCs/>
        </w:rPr>
        <w:t xml:space="preserve"> pour le </w:t>
      </w:r>
      <w:proofErr w:type="spellStart"/>
      <w:r w:rsidRPr="007F42E3">
        <w:rPr>
          <w:bCs/>
        </w:rPr>
        <w:t>pouvoir</w:t>
      </w:r>
      <w:proofErr w:type="spellEnd"/>
      <w:r w:rsidRPr="007F42E3">
        <w:rPr>
          <w:bCs/>
        </w:rPr>
        <w:t xml:space="preserve"> </w:t>
      </w:r>
      <w:proofErr w:type="spellStart"/>
      <w:r w:rsidRPr="007F42E3">
        <w:rPr>
          <w:bCs/>
        </w:rPr>
        <w:t>adjudicateur</w:t>
      </w:r>
      <w:proofErr w:type="spellEnd"/>
      <w:r w:rsidRPr="007F42E3">
        <w:rPr>
          <w:bCs/>
        </w:rPr>
        <w:t>.</w:t>
      </w:r>
    </w:p>
    <w:p w14:paraId="07C9F59E" w14:textId="77777777" w:rsidR="00D92312" w:rsidRPr="007F42E3" w:rsidRDefault="00D92312" w:rsidP="00307C08">
      <w:pPr>
        <w:jc w:val="both"/>
      </w:pPr>
    </w:p>
    <w:p w14:paraId="69E057C2" w14:textId="77777777" w:rsidR="00D92312" w:rsidRPr="00A847BD" w:rsidRDefault="00B920DF" w:rsidP="00307C08">
      <w:pPr>
        <w:pStyle w:val="Titre3"/>
        <w:rPr>
          <w:lang w:val="fr-BE"/>
        </w:rPr>
      </w:pPr>
      <w:bookmarkStart w:id="93" w:name="_Toc182407239"/>
      <w:bookmarkStart w:id="94" w:name="_Toc182843305"/>
      <w:r w:rsidRPr="00A847BD">
        <w:rPr>
          <w:lang w:val="fr-BE"/>
        </w:rPr>
        <w:t>Tableau récapitulatif des quantités estimées de sessions</w:t>
      </w:r>
      <w:bookmarkEnd w:id="93"/>
      <w:bookmarkEnd w:id="94"/>
    </w:p>
    <w:p w14:paraId="5E939181" w14:textId="77777777" w:rsidR="00D92312" w:rsidRPr="00A847BD" w:rsidRDefault="00B920DF" w:rsidP="00307C08">
      <w:pPr>
        <w:jc w:val="both"/>
        <w:rPr>
          <w:lang w:val="fr-BE"/>
        </w:rPr>
      </w:pPr>
      <w:r w:rsidRPr="00A847BD">
        <w:rPr>
          <w:lang w:val="fr-BE"/>
        </w:rPr>
        <w:t xml:space="preserve">Le tableau ci-dessous renseigne sur les quantités estimées de sessions en langue française ou en langue néerlandaise à dispenser sur la durée totale du marché public (3 années) pour chacun des modules de formation. </w:t>
      </w:r>
    </w:p>
    <w:p w14:paraId="5E41EE82" w14:textId="77777777" w:rsidR="00D92312" w:rsidRPr="00A847BD" w:rsidRDefault="00D92312" w:rsidP="00307C08">
      <w:pPr>
        <w:jc w:val="both"/>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856"/>
      </w:tblGrid>
      <w:tr w:rsidR="00307C08" w:rsidRPr="004A276A" w14:paraId="6249C902" w14:textId="77777777" w:rsidTr="001D2A06">
        <w:tc>
          <w:tcPr>
            <w:tcW w:w="5070" w:type="dxa"/>
          </w:tcPr>
          <w:p w14:paraId="2267D99B" w14:textId="77777777" w:rsidR="00D92312" w:rsidRPr="007F42E3" w:rsidRDefault="00B920DF" w:rsidP="001D2A06">
            <w:pPr>
              <w:rPr>
                <w:b/>
                <w:bCs/>
              </w:rPr>
            </w:pPr>
            <w:r w:rsidRPr="007F42E3">
              <w:rPr>
                <w:b/>
                <w:bCs/>
              </w:rPr>
              <w:t xml:space="preserve">Module </w:t>
            </w:r>
          </w:p>
        </w:tc>
        <w:tc>
          <w:tcPr>
            <w:tcW w:w="3856" w:type="dxa"/>
          </w:tcPr>
          <w:p w14:paraId="0513C3C3" w14:textId="77777777" w:rsidR="00D92312" w:rsidRPr="00A847BD" w:rsidRDefault="00B920DF" w:rsidP="001D2A06">
            <w:pPr>
              <w:keepLines/>
              <w:jc w:val="both"/>
              <w:rPr>
                <w:lang w:val="fr-BE"/>
              </w:rPr>
            </w:pPr>
            <w:r w:rsidRPr="00A847BD">
              <w:rPr>
                <w:rFonts w:cs="Tahoma"/>
                <w:b/>
                <w:bCs/>
                <w:szCs w:val="20"/>
                <w:lang w:val="fr-BE"/>
              </w:rPr>
              <w:t>Quantité estimée de sessions sur 3 ans (estimations non liantes pour le pouvoir adjudicateur)</w:t>
            </w:r>
          </w:p>
        </w:tc>
      </w:tr>
      <w:tr w:rsidR="00307C08" w:rsidRPr="007F42E3" w14:paraId="24A02398" w14:textId="77777777" w:rsidTr="001D2A06">
        <w:tc>
          <w:tcPr>
            <w:tcW w:w="5070" w:type="dxa"/>
          </w:tcPr>
          <w:p w14:paraId="43B14245" w14:textId="77777777" w:rsidR="00D92312" w:rsidRPr="00A847BD" w:rsidRDefault="00B920DF" w:rsidP="00A847BD">
            <w:pPr>
              <w:numPr>
                <w:ilvl w:val="0"/>
                <w:numId w:val="31"/>
              </w:numPr>
              <w:rPr>
                <w:rFonts w:cs="Tahoma"/>
                <w:bCs/>
                <w:lang w:val="fr-BE"/>
              </w:rPr>
            </w:pPr>
            <w:r w:rsidRPr="00A847BD">
              <w:rPr>
                <w:lang w:val="fr-BE"/>
              </w:rPr>
              <w:lastRenderedPageBreak/>
              <w:t>INITIATION À L’ORDINATEUR ET À L’ENVIRONNEMENT WINDOWS DANS SES DERNIÈRES VERSIONS</w:t>
            </w:r>
          </w:p>
        </w:tc>
        <w:tc>
          <w:tcPr>
            <w:tcW w:w="3856" w:type="dxa"/>
          </w:tcPr>
          <w:p w14:paraId="0248242A" w14:textId="77777777" w:rsidR="00D92312" w:rsidRPr="007F42E3" w:rsidRDefault="00B920DF" w:rsidP="001D2A06">
            <w:pPr>
              <w:rPr>
                <w:rFonts w:cs="Tahoma"/>
                <w:b/>
                <w:bCs/>
                <w:szCs w:val="20"/>
              </w:rPr>
            </w:pPr>
            <w:r w:rsidRPr="007F42E3">
              <w:rPr>
                <w:rFonts w:cs="Tahoma"/>
                <w:b/>
                <w:bCs/>
                <w:szCs w:val="20"/>
              </w:rPr>
              <w:t>24</w:t>
            </w:r>
          </w:p>
        </w:tc>
      </w:tr>
      <w:tr w:rsidR="00307C08" w:rsidRPr="007F42E3" w14:paraId="46696F31" w14:textId="77777777" w:rsidTr="001D2A06">
        <w:tc>
          <w:tcPr>
            <w:tcW w:w="5070" w:type="dxa"/>
          </w:tcPr>
          <w:p w14:paraId="2E824AE0" w14:textId="77777777" w:rsidR="00D92312" w:rsidRPr="007F42E3" w:rsidRDefault="00B920DF" w:rsidP="00A847BD">
            <w:pPr>
              <w:pStyle w:val="Paragraphedeliste"/>
              <w:numPr>
                <w:ilvl w:val="0"/>
                <w:numId w:val="31"/>
              </w:numPr>
              <w:spacing w:after="0" w:line="240" w:lineRule="auto"/>
              <w:rPr>
                <w:lang w:val="fr-BE"/>
              </w:rPr>
            </w:pPr>
            <w:r w:rsidRPr="007F42E3">
              <w:rPr>
                <w:lang w:val="fr-BE"/>
              </w:rPr>
              <w:t>WORD BASE</w:t>
            </w:r>
          </w:p>
        </w:tc>
        <w:tc>
          <w:tcPr>
            <w:tcW w:w="3856" w:type="dxa"/>
          </w:tcPr>
          <w:p w14:paraId="577F36E2" w14:textId="77777777" w:rsidR="00D92312" w:rsidRPr="007F42E3" w:rsidRDefault="00B920DF" w:rsidP="001D2A06">
            <w:pPr>
              <w:rPr>
                <w:rFonts w:cs="Tahoma"/>
                <w:b/>
                <w:bCs/>
                <w:szCs w:val="20"/>
              </w:rPr>
            </w:pPr>
            <w:r w:rsidRPr="007F42E3">
              <w:rPr>
                <w:rFonts w:cs="Tahoma"/>
                <w:b/>
                <w:bCs/>
                <w:szCs w:val="20"/>
              </w:rPr>
              <w:t>20</w:t>
            </w:r>
          </w:p>
        </w:tc>
      </w:tr>
      <w:tr w:rsidR="00307C08" w:rsidRPr="007F42E3" w14:paraId="7A78C5A3" w14:textId="77777777" w:rsidTr="001D2A06">
        <w:trPr>
          <w:trHeight w:val="615"/>
        </w:trPr>
        <w:tc>
          <w:tcPr>
            <w:tcW w:w="5070" w:type="dxa"/>
          </w:tcPr>
          <w:p w14:paraId="55DB84A4" w14:textId="77777777" w:rsidR="00D92312" w:rsidRPr="00A847BD" w:rsidRDefault="00B920DF" w:rsidP="00A847BD">
            <w:pPr>
              <w:numPr>
                <w:ilvl w:val="0"/>
                <w:numId w:val="31"/>
              </w:numPr>
              <w:rPr>
                <w:rFonts w:cs="Tahoma"/>
                <w:szCs w:val="20"/>
                <w:lang w:val="fr-BE"/>
              </w:rPr>
            </w:pPr>
            <w:r w:rsidRPr="00A847BD">
              <w:rPr>
                <w:rFonts w:cs="Tahoma"/>
                <w:szCs w:val="20"/>
                <w:lang w:val="fr-BE"/>
              </w:rPr>
              <w:t>WORD INTERMÉDIAIRE - MAÎTRISER LES TABLEAUX ET LES FORMULAIRES</w:t>
            </w:r>
          </w:p>
        </w:tc>
        <w:tc>
          <w:tcPr>
            <w:tcW w:w="3856" w:type="dxa"/>
          </w:tcPr>
          <w:p w14:paraId="617C5940" w14:textId="77777777" w:rsidR="00D92312" w:rsidRPr="007F42E3" w:rsidRDefault="00B920DF" w:rsidP="001D2A06">
            <w:pPr>
              <w:rPr>
                <w:rFonts w:cs="Tahoma"/>
                <w:b/>
                <w:bCs/>
                <w:szCs w:val="20"/>
              </w:rPr>
            </w:pPr>
            <w:r w:rsidRPr="007F42E3">
              <w:rPr>
                <w:rFonts w:cs="Tahoma"/>
                <w:b/>
                <w:bCs/>
                <w:szCs w:val="20"/>
              </w:rPr>
              <w:t>13</w:t>
            </w:r>
          </w:p>
        </w:tc>
      </w:tr>
      <w:tr w:rsidR="00307C08" w:rsidRPr="007F42E3" w14:paraId="5A7630D5" w14:textId="77777777" w:rsidTr="001D2A06">
        <w:tc>
          <w:tcPr>
            <w:tcW w:w="5070" w:type="dxa"/>
          </w:tcPr>
          <w:p w14:paraId="0642F2CF" w14:textId="77777777" w:rsidR="00D92312" w:rsidRPr="00A847BD" w:rsidRDefault="00B920DF" w:rsidP="00A847BD">
            <w:pPr>
              <w:numPr>
                <w:ilvl w:val="0"/>
                <w:numId w:val="31"/>
              </w:numPr>
              <w:rPr>
                <w:lang w:val="fr-BE"/>
              </w:rPr>
            </w:pPr>
            <w:r w:rsidRPr="00A847BD">
              <w:rPr>
                <w:lang w:val="fr-BE"/>
              </w:rPr>
              <w:t>WORD AVANCÉ - AUTOMATISER WORD POUR GAGNER DU TEMPS</w:t>
            </w:r>
          </w:p>
        </w:tc>
        <w:tc>
          <w:tcPr>
            <w:tcW w:w="3856" w:type="dxa"/>
          </w:tcPr>
          <w:p w14:paraId="51699496" w14:textId="77777777" w:rsidR="00D92312" w:rsidRPr="007F42E3" w:rsidRDefault="00B920DF" w:rsidP="001D2A06">
            <w:pPr>
              <w:rPr>
                <w:rFonts w:cs="Tahoma"/>
                <w:b/>
                <w:bCs/>
                <w:szCs w:val="20"/>
              </w:rPr>
            </w:pPr>
            <w:r w:rsidRPr="007F42E3">
              <w:rPr>
                <w:rFonts w:cs="Tahoma"/>
                <w:b/>
                <w:bCs/>
                <w:szCs w:val="20"/>
              </w:rPr>
              <w:t>12</w:t>
            </w:r>
          </w:p>
        </w:tc>
      </w:tr>
      <w:tr w:rsidR="00307C08" w:rsidRPr="007F42E3" w14:paraId="1E078F92" w14:textId="77777777" w:rsidTr="001D2A06">
        <w:tc>
          <w:tcPr>
            <w:tcW w:w="5070" w:type="dxa"/>
          </w:tcPr>
          <w:p w14:paraId="033C3C44" w14:textId="77777777" w:rsidR="00D92312" w:rsidRPr="007F42E3" w:rsidRDefault="00B920DF" w:rsidP="00A847BD">
            <w:pPr>
              <w:pStyle w:val="Paragraphedeliste"/>
              <w:numPr>
                <w:ilvl w:val="0"/>
                <w:numId w:val="31"/>
              </w:numPr>
              <w:spacing w:after="0" w:line="240" w:lineRule="auto"/>
              <w:rPr>
                <w:rFonts w:ascii="Tahoma" w:hAnsi="Tahoma" w:cs="Tahoma"/>
                <w:kern w:val="0"/>
                <w:sz w:val="20"/>
                <w:szCs w:val="20"/>
                <w:lang w:val="fr-BE"/>
              </w:rPr>
            </w:pPr>
            <w:r w:rsidRPr="007F42E3">
              <w:rPr>
                <w:rFonts w:ascii="Tahoma" w:hAnsi="Tahoma" w:cs="Tahoma"/>
                <w:kern w:val="0"/>
                <w:sz w:val="20"/>
                <w:szCs w:val="20"/>
                <w:lang w:val="fr-BE"/>
              </w:rPr>
              <w:t>WORD AVANCÉ - MAITRISER LES LONGS DOCUMENTS</w:t>
            </w:r>
          </w:p>
        </w:tc>
        <w:tc>
          <w:tcPr>
            <w:tcW w:w="3856" w:type="dxa"/>
          </w:tcPr>
          <w:p w14:paraId="38E0AADC" w14:textId="77777777" w:rsidR="00D92312" w:rsidRPr="007F42E3" w:rsidRDefault="00B920DF" w:rsidP="001D2A06">
            <w:pPr>
              <w:rPr>
                <w:rFonts w:cs="Tahoma"/>
                <w:b/>
                <w:bCs/>
                <w:szCs w:val="20"/>
              </w:rPr>
            </w:pPr>
            <w:r w:rsidRPr="007F42E3">
              <w:rPr>
                <w:rFonts w:cs="Tahoma"/>
                <w:b/>
                <w:bCs/>
                <w:szCs w:val="20"/>
              </w:rPr>
              <w:t>12</w:t>
            </w:r>
          </w:p>
        </w:tc>
      </w:tr>
      <w:tr w:rsidR="00307C08" w:rsidRPr="007F42E3" w14:paraId="4B3BE77D" w14:textId="77777777" w:rsidTr="001D2A06">
        <w:tc>
          <w:tcPr>
            <w:tcW w:w="5070" w:type="dxa"/>
          </w:tcPr>
          <w:p w14:paraId="231B8FC2" w14:textId="77777777" w:rsidR="00D92312" w:rsidRPr="007F42E3" w:rsidRDefault="00B920DF" w:rsidP="00A847BD">
            <w:pPr>
              <w:numPr>
                <w:ilvl w:val="0"/>
                <w:numId w:val="31"/>
              </w:numPr>
              <w:rPr>
                <w:szCs w:val="20"/>
                <w:lang w:eastAsia="fr-BE"/>
              </w:rPr>
            </w:pPr>
            <w:r w:rsidRPr="007F42E3">
              <w:rPr>
                <w:lang w:eastAsia="fr-BE"/>
              </w:rPr>
              <w:t>WORD AVANCÉ - PUBLIPOSTAGE</w:t>
            </w:r>
          </w:p>
        </w:tc>
        <w:tc>
          <w:tcPr>
            <w:tcW w:w="3856" w:type="dxa"/>
          </w:tcPr>
          <w:p w14:paraId="7366D665" w14:textId="77777777" w:rsidR="00D92312" w:rsidRPr="007F42E3" w:rsidRDefault="00B920DF" w:rsidP="001D2A06">
            <w:pPr>
              <w:rPr>
                <w:rFonts w:cs="Tahoma"/>
                <w:b/>
                <w:bCs/>
                <w:szCs w:val="20"/>
              </w:rPr>
            </w:pPr>
            <w:r w:rsidRPr="007F42E3">
              <w:rPr>
                <w:rFonts w:cs="Tahoma"/>
                <w:b/>
                <w:bCs/>
                <w:szCs w:val="20"/>
              </w:rPr>
              <w:t>18</w:t>
            </w:r>
          </w:p>
        </w:tc>
      </w:tr>
      <w:tr w:rsidR="00307C08" w:rsidRPr="007F42E3" w14:paraId="3F4C83CF" w14:textId="77777777" w:rsidTr="001D2A06">
        <w:tc>
          <w:tcPr>
            <w:tcW w:w="5070" w:type="dxa"/>
          </w:tcPr>
          <w:p w14:paraId="542C778E" w14:textId="77777777" w:rsidR="00D92312" w:rsidRPr="007F42E3" w:rsidRDefault="00B920DF" w:rsidP="00A847BD">
            <w:pPr>
              <w:pStyle w:val="Paragraphedeliste"/>
              <w:numPr>
                <w:ilvl w:val="0"/>
                <w:numId w:val="31"/>
              </w:numPr>
              <w:spacing w:after="0" w:line="240" w:lineRule="auto"/>
              <w:rPr>
                <w:rFonts w:ascii="Tahoma" w:hAnsi="Tahoma" w:cs="Tahoma"/>
                <w:kern w:val="0"/>
                <w:sz w:val="20"/>
                <w:szCs w:val="20"/>
                <w:lang w:val="fr-BE"/>
              </w:rPr>
            </w:pPr>
            <w:r w:rsidRPr="007F42E3">
              <w:rPr>
                <w:rFonts w:ascii="Tahoma" w:hAnsi="Tahoma" w:cs="Tahoma"/>
                <w:kern w:val="0"/>
                <w:sz w:val="20"/>
                <w:szCs w:val="20"/>
                <w:lang w:val="fr-BE"/>
              </w:rPr>
              <w:t>EXCEL BASE - S’INITIER À EXCEL</w:t>
            </w:r>
          </w:p>
        </w:tc>
        <w:tc>
          <w:tcPr>
            <w:tcW w:w="3856" w:type="dxa"/>
          </w:tcPr>
          <w:p w14:paraId="48F377EC" w14:textId="77777777" w:rsidR="00D92312" w:rsidRPr="007F42E3" w:rsidRDefault="00B920DF" w:rsidP="001D2A06">
            <w:pPr>
              <w:rPr>
                <w:rFonts w:cs="Tahoma"/>
                <w:b/>
                <w:bCs/>
                <w:szCs w:val="20"/>
              </w:rPr>
            </w:pPr>
            <w:r w:rsidRPr="007F42E3">
              <w:rPr>
                <w:rFonts w:cs="Tahoma"/>
                <w:b/>
                <w:bCs/>
                <w:szCs w:val="20"/>
              </w:rPr>
              <w:t>20</w:t>
            </w:r>
          </w:p>
        </w:tc>
      </w:tr>
      <w:tr w:rsidR="00307C08" w:rsidRPr="007F42E3" w14:paraId="15E75F2F" w14:textId="77777777" w:rsidTr="001D2A06">
        <w:tc>
          <w:tcPr>
            <w:tcW w:w="5070" w:type="dxa"/>
          </w:tcPr>
          <w:p w14:paraId="75696554" w14:textId="77777777" w:rsidR="00D92312" w:rsidRPr="007F42E3" w:rsidRDefault="00B920DF" w:rsidP="00A847BD">
            <w:pPr>
              <w:pStyle w:val="Paragraphedeliste"/>
              <w:numPr>
                <w:ilvl w:val="0"/>
                <w:numId w:val="31"/>
              </w:numPr>
              <w:spacing w:after="0" w:line="240" w:lineRule="auto"/>
              <w:rPr>
                <w:rFonts w:ascii="Tahoma" w:hAnsi="Tahoma" w:cs="Tahoma"/>
                <w:kern w:val="0"/>
                <w:sz w:val="20"/>
                <w:szCs w:val="20"/>
                <w:lang w:val="fr-BE"/>
              </w:rPr>
            </w:pPr>
            <w:r w:rsidRPr="007F42E3">
              <w:rPr>
                <w:rFonts w:ascii="Tahoma" w:hAnsi="Tahoma" w:cs="Tahoma"/>
                <w:kern w:val="0"/>
                <w:sz w:val="20"/>
                <w:szCs w:val="20"/>
                <w:lang w:val="fr-BE"/>
              </w:rPr>
              <w:t>EXCEL INTERMÉDIAIRE - MAITRISER LES GRAPHIQUES ET LES DESSINS</w:t>
            </w:r>
          </w:p>
        </w:tc>
        <w:tc>
          <w:tcPr>
            <w:tcW w:w="3856" w:type="dxa"/>
          </w:tcPr>
          <w:p w14:paraId="67612C24" w14:textId="77777777" w:rsidR="00D92312" w:rsidRPr="007F42E3" w:rsidRDefault="00B920DF" w:rsidP="001D2A06">
            <w:pPr>
              <w:rPr>
                <w:rFonts w:cs="Tahoma"/>
                <w:b/>
                <w:bCs/>
                <w:szCs w:val="20"/>
              </w:rPr>
            </w:pPr>
            <w:r w:rsidRPr="007F42E3">
              <w:rPr>
                <w:rFonts w:cs="Tahoma"/>
                <w:b/>
                <w:bCs/>
                <w:szCs w:val="20"/>
              </w:rPr>
              <w:t>23</w:t>
            </w:r>
          </w:p>
        </w:tc>
      </w:tr>
      <w:tr w:rsidR="00307C08" w:rsidRPr="007F42E3" w14:paraId="39B19C54" w14:textId="77777777" w:rsidTr="001D2A06">
        <w:tc>
          <w:tcPr>
            <w:tcW w:w="5070" w:type="dxa"/>
          </w:tcPr>
          <w:p w14:paraId="683B5C72" w14:textId="77777777" w:rsidR="00D92312" w:rsidRPr="00A847BD" w:rsidRDefault="00B920DF" w:rsidP="00A847BD">
            <w:pPr>
              <w:numPr>
                <w:ilvl w:val="0"/>
                <w:numId w:val="31"/>
              </w:numPr>
              <w:rPr>
                <w:szCs w:val="20"/>
                <w:lang w:val="fr-BE" w:eastAsia="fr-BE"/>
              </w:rPr>
            </w:pPr>
            <w:r w:rsidRPr="00A847BD">
              <w:rPr>
                <w:lang w:val="fr-BE" w:eastAsia="fr-BE"/>
              </w:rPr>
              <w:t>EXCEL INTERMÉDIAIRE - MAÎTRISER UNE BASE DE DONNÉES</w:t>
            </w:r>
          </w:p>
        </w:tc>
        <w:tc>
          <w:tcPr>
            <w:tcW w:w="3856" w:type="dxa"/>
          </w:tcPr>
          <w:p w14:paraId="48568177" w14:textId="77777777" w:rsidR="00D92312" w:rsidRPr="007F42E3" w:rsidRDefault="00B920DF" w:rsidP="001D2A06">
            <w:pPr>
              <w:rPr>
                <w:rFonts w:cs="Tahoma"/>
                <w:b/>
                <w:bCs/>
                <w:szCs w:val="20"/>
              </w:rPr>
            </w:pPr>
            <w:r w:rsidRPr="007F42E3">
              <w:rPr>
                <w:rFonts w:cs="Tahoma"/>
                <w:b/>
                <w:bCs/>
                <w:szCs w:val="20"/>
              </w:rPr>
              <w:t>42</w:t>
            </w:r>
          </w:p>
        </w:tc>
      </w:tr>
      <w:tr w:rsidR="00307C08" w:rsidRPr="007F42E3" w14:paraId="4299041A" w14:textId="77777777" w:rsidTr="001D2A06">
        <w:tc>
          <w:tcPr>
            <w:tcW w:w="5070" w:type="dxa"/>
          </w:tcPr>
          <w:p w14:paraId="6DC72425" w14:textId="77777777" w:rsidR="00D92312" w:rsidRPr="00A847BD" w:rsidRDefault="00B920DF" w:rsidP="00A847BD">
            <w:pPr>
              <w:numPr>
                <w:ilvl w:val="0"/>
                <w:numId w:val="31"/>
              </w:numPr>
              <w:rPr>
                <w:rFonts w:cs="Tahoma"/>
                <w:szCs w:val="20"/>
                <w:lang w:val="fr-BE"/>
              </w:rPr>
            </w:pPr>
            <w:r w:rsidRPr="00A847BD">
              <w:rPr>
                <w:rFonts w:cs="Tahoma"/>
                <w:szCs w:val="20"/>
                <w:lang w:val="fr-BE"/>
              </w:rPr>
              <w:t>EXCEL INTERMÉDIAIRE - LES CALCULS ET FORMULES SIMPLES</w:t>
            </w:r>
          </w:p>
        </w:tc>
        <w:tc>
          <w:tcPr>
            <w:tcW w:w="3856" w:type="dxa"/>
          </w:tcPr>
          <w:p w14:paraId="0BC29349" w14:textId="77777777" w:rsidR="00D92312" w:rsidRPr="007F42E3" w:rsidRDefault="00B920DF" w:rsidP="001D2A06">
            <w:pPr>
              <w:rPr>
                <w:rFonts w:cs="Tahoma"/>
                <w:b/>
                <w:bCs/>
                <w:szCs w:val="20"/>
              </w:rPr>
            </w:pPr>
            <w:r w:rsidRPr="007F42E3">
              <w:rPr>
                <w:rFonts w:cs="Tahoma"/>
                <w:b/>
                <w:bCs/>
                <w:szCs w:val="20"/>
              </w:rPr>
              <w:t>15</w:t>
            </w:r>
          </w:p>
        </w:tc>
      </w:tr>
      <w:tr w:rsidR="00307C08" w:rsidRPr="007F42E3" w14:paraId="0881D7EF" w14:textId="77777777" w:rsidTr="001D2A06">
        <w:tc>
          <w:tcPr>
            <w:tcW w:w="5070" w:type="dxa"/>
          </w:tcPr>
          <w:p w14:paraId="033F3636" w14:textId="77777777" w:rsidR="00D92312" w:rsidRPr="00A847BD" w:rsidRDefault="00B920DF" w:rsidP="00A847BD">
            <w:pPr>
              <w:numPr>
                <w:ilvl w:val="0"/>
                <w:numId w:val="31"/>
              </w:numPr>
              <w:rPr>
                <w:rFonts w:cs="Tahoma"/>
                <w:szCs w:val="20"/>
                <w:lang w:val="fr-BE"/>
              </w:rPr>
            </w:pPr>
            <w:r w:rsidRPr="00A847BD">
              <w:rPr>
                <w:rFonts w:cs="Tahoma"/>
                <w:szCs w:val="20"/>
                <w:lang w:val="fr-BE"/>
              </w:rPr>
              <w:t>EXCEL AVANCÉ - MAÎTRISER LES TABLEAUX CROISÉS DYNAMIQUES</w:t>
            </w:r>
          </w:p>
        </w:tc>
        <w:tc>
          <w:tcPr>
            <w:tcW w:w="3856" w:type="dxa"/>
          </w:tcPr>
          <w:p w14:paraId="2B0F6426" w14:textId="77777777" w:rsidR="00D92312" w:rsidRPr="007F42E3" w:rsidRDefault="00B920DF" w:rsidP="001D2A06">
            <w:pPr>
              <w:rPr>
                <w:rFonts w:cs="Tahoma"/>
                <w:b/>
                <w:bCs/>
                <w:szCs w:val="20"/>
              </w:rPr>
            </w:pPr>
            <w:r w:rsidRPr="007F42E3">
              <w:rPr>
                <w:rFonts w:cs="Tahoma"/>
                <w:b/>
                <w:bCs/>
                <w:szCs w:val="20"/>
              </w:rPr>
              <w:t>42</w:t>
            </w:r>
          </w:p>
        </w:tc>
      </w:tr>
      <w:tr w:rsidR="00307C08" w:rsidRPr="007F42E3" w14:paraId="732B3972" w14:textId="77777777" w:rsidTr="001D2A06">
        <w:tc>
          <w:tcPr>
            <w:tcW w:w="5070" w:type="dxa"/>
          </w:tcPr>
          <w:p w14:paraId="784592EF" w14:textId="77777777" w:rsidR="00D92312" w:rsidRPr="00A847BD" w:rsidRDefault="00B920DF" w:rsidP="00A847BD">
            <w:pPr>
              <w:numPr>
                <w:ilvl w:val="0"/>
                <w:numId w:val="31"/>
              </w:numPr>
              <w:rPr>
                <w:rFonts w:cs="Tahoma"/>
                <w:szCs w:val="20"/>
                <w:lang w:val="fr-BE"/>
              </w:rPr>
            </w:pPr>
            <w:r w:rsidRPr="00A847BD">
              <w:rPr>
                <w:rFonts w:cs="Tahoma"/>
                <w:szCs w:val="20"/>
                <w:lang w:val="fr-BE"/>
              </w:rPr>
              <w:t xml:space="preserve">EXCEL AVANCÉ – LES CALCULS ET LES FORMULES AVANCÉES </w:t>
            </w:r>
          </w:p>
        </w:tc>
        <w:tc>
          <w:tcPr>
            <w:tcW w:w="3856" w:type="dxa"/>
          </w:tcPr>
          <w:p w14:paraId="2022D3FC" w14:textId="77777777" w:rsidR="00D92312" w:rsidRPr="007F42E3" w:rsidRDefault="00B920DF" w:rsidP="001D2A06">
            <w:pPr>
              <w:rPr>
                <w:rFonts w:cs="Tahoma"/>
                <w:b/>
                <w:bCs/>
                <w:szCs w:val="20"/>
              </w:rPr>
            </w:pPr>
            <w:r w:rsidRPr="007F42E3">
              <w:rPr>
                <w:rFonts w:cs="Tahoma"/>
                <w:b/>
                <w:bCs/>
                <w:szCs w:val="20"/>
              </w:rPr>
              <w:t>15</w:t>
            </w:r>
          </w:p>
        </w:tc>
      </w:tr>
      <w:tr w:rsidR="00307C08" w:rsidRPr="007F42E3" w14:paraId="03862BEF" w14:textId="77777777" w:rsidTr="001D2A06">
        <w:tc>
          <w:tcPr>
            <w:tcW w:w="5070" w:type="dxa"/>
          </w:tcPr>
          <w:p w14:paraId="5C47AE84" w14:textId="77777777" w:rsidR="00D92312" w:rsidRPr="00A847BD" w:rsidRDefault="00B920DF" w:rsidP="00A847BD">
            <w:pPr>
              <w:numPr>
                <w:ilvl w:val="0"/>
                <w:numId w:val="31"/>
              </w:numPr>
              <w:rPr>
                <w:rFonts w:cs="Tahoma"/>
                <w:szCs w:val="20"/>
                <w:lang w:val="fr-BE"/>
              </w:rPr>
            </w:pPr>
            <w:r w:rsidRPr="00A847BD">
              <w:rPr>
                <w:rFonts w:cs="Tahoma"/>
                <w:szCs w:val="20"/>
                <w:lang w:val="fr-BE"/>
              </w:rPr>
              <w:t xml:space="preserve">EXCEL AVANCÉ – AUTOMATISER EXCEL AVEC DES MACROS </w:t>
            </w:r>
          </w:p>
        </w:tc>
        <w:tc>
          <w:tcPr>
            <w:tcW w:w="3856" w:type="dxa"/>
          </w:tcPr>
          <w:p w14:paraId="44FEF191" w14:textId="77777777" w:rsidR="00D92312" w:rsidRPr="007F42E3" w:rsidRDefault="00B920DF" w:rsidP="001D2A06">
            <w:pPr>
              <w:rPr>
                <w:rFonts w:cs="Tahoma"/>
                <w:b/>
                <w:bCs/>
                <w:szCs w:val="20"/>
              </w:rPr>
            </w:pPr>
            <w:r w:rsidRPr="007F42E3">
              <w:rPr>
                <w:rFonts w:cs="Tahoma"/>
                <w:b/>
                <w:bCs/>
                <w:szCs w:val="20"/>
              </w:rPr>
              <w:t>12</w:t>
            </w:r>
          </w:p>
        </w:tc>
      </w:tr>
      <w:tr w:rsidR="00307C08" w:rsidRPr="007F42E3" w14:paraId="4C368F5D" w14:textId="77777777" w:rsidTr="001D2A06">
        <w:tc>
          <w:tcPr>
            <w:tcW w:w="5070" w:type="dxa"/>
          </w:tcPr>
          <w:p w14:paraId="4D5024A6" w14:textId="77777777" w:rsidR="00D92312" w:rsidRPr="00A847BD" w:rsidRDefault="00B920DF" w:rsidP="00A847BD">
            <w:pPr>
              <w:numPr>
                <w:ilvl w:val="0"/>
                <w:numId w:val="31"/>
              </w:numPr>
              <w:rPr>
                <w:rFonts w:cs="Tahoma"/>
                <w:szCs w:val="20"/>
                <w:lang w:val="fr-BE"/>
              </w:rPr>
            </w:pPr>
            <w:r w:rsidRPr="00A847BD">
              <w:rPr>
                <w:rFonts w:cs="Tahoma"/>
                <w:szCs w:val="20"/>
                <w:lang w:val="fr-BE"/>
              </w:rPr>
              <w:t>MODULE POWER BI – ANALYSE DE DONNÉES ET TABLEAUX DE BORD</w:t>
            </w:r>
          </w:p>
        </w:tc>
        <w:tc>
          <w:tcPr>
            <w:tcW w:w="3856" w:type="dxa"/>
          </w:tcPr>
          <w:p w14:paraId="169AD052" w14:textId="77777777" w:rsidR="00D92312" w:rsidRPr="007F42E3" w:rsidRDefault="00B920DF" w:rsidP="001D2A06">
            <w:pPr>
              <w:rPr>
                <w:rFonts w:cs="Tahoma"/>
                <w:b/>
                <w:bCs/>
                <w:szCs w:val="20"/>
              </w:rPr>
            </w:pPr>
            <w:r w:rsidRPr="007F42E3">
              <w:rPr>
                <w:rFonts w:cs="Tahoma"/>
                <w:b/>
                <w:bCs/>
                <w:szCs w:val="20"/>
              </w:rPr>
              <w:t>12</w:t>
            </w:r>
          </w:p>
        </w:tc>
      </w:tr>
      <w:tr w:rsidR="00307C08" w:rsidRPr="007F42E3" w14:paraId="6CFFE39A" w14:textId="77777777" w:rsidTr="001D2A06">
        <w:tc>
          <w:tcPr>
            <w:tcW w:w="5070" w:type="dxa"/>
          </w:tcPr>
          <w:p w14:paraId="6426B7C1" w14:textId="77777777" w:rsidR="00D92312" w:rsidRPr="00A847BD" w:rsidRDefault="00B920DF" w:rsidP="00A847BD">
            <w:pPr>
              <w:numPr>
                <w:ilvl w:val="0"/>
                <w:numId w:val="31"/>
              </w:numPr>
              <w:rPr>
                <w:rFonts w:cs="Tahoma"/>
                <w:szCs w:val="20"/>
                <w:lang w:val="fr-BE"/>
              </w:rPr>
            </w:pPr>
            <w:r w:rsidRPr="00A847BD">
              <w:rPr>
                <w:rFonts w:cs="Tahoma"/>
                <w:szCs w:val="20"/>
                <w:lang w:val="fr-BE"/>
              </w:rPr>
              <w:t>POWERPOINT DÉBUTANT – LES FONCTIONS DE BASE</w:t>
            </w:r>
          </w:p>
        </w:tc>
        <w:tc>
          <w:tcPr>
            <w:tcW w:w="3856" w:type="dxa"/>
          </w:tcPr>
          <w:p w14:paraId="3C644034" w14:textId="77777777" w:rsidR="00D92312" w:rsidRPr="007F42E3" w:rsidRDefault="00B920DF" w:rsidP="001D2A06">
            <w:pPr>
              <w:rPr>
                <w:rFonts w:cs="Tahoma"/>
                <w:b/>
                <w:bCs/>
                <w:szCs w:val="20"/>
              </w:rPr>
            </w:pPr>
            <w:r w:rsidRPr="007F42E3">
              <w:rPr>
                <w:rFonts w:cs="Tahoma"/>
                <w:b/>
                <w:bCs/>
                <w:szCs w:val="20"/>
              </w:rPr>
              <w:t>12</w:t>
            </w:r>
          </w:p>
        </w:tc>
      </w:tr>
      <w:tr w:rsidR="00307C08" w:rsidRPr="007F42E3" w14:paraId="7A89F814" w14:textId="77777777" w:rsidTr="001D2A06">
        <w:tc>
          <w:tcPr>
            <w:tcW w:w="5070" w:type="dxa"/>
          </w:tcPr>
          <w:p w14:paraId="2FCB8D8C" w14:textId="77777777" w:rsidR="00D92312" w:rsidRPr="00A847BD" w:rsidRDefault="00B920DF" w:rsidP="00A847BD">
            <w:pPr>
              <w:numPr>
                <w:ilvl w:val="0"/>
                <w:numId w:val="31"/>
              </w:numPr>
              <w:rPr>
                <w:szCs w:val="20"/>
                <w:lang w:val="fr-BE" w:eastAsia="fr-BE"/>
              </w:rPr>
            </w:pPr>
            <w:r w:rsidRPr="00A847BD">
              <w:rPr>
                <w:rFonts w:cs="Tahoma"/>
                <w:lang w:val="fr-BE" w:eastAsia="fr-BE"/>
              </w:rPr>
              <w:t>POWERPOINT AVANCÉ - LES FONCTIONS AVANCÉES</w:t>
            </w:r>
          </w:p>
        </w:tc>
        <w:tc>
          <w:tcPr>
            <w:tcW w:w="3856" w:type="dxa"/>
          </w:tcPr>
          <w:p w14:paraId="2F01FE6A" w14:textId="77777777" w:rsidR="00D92312" w:rsidRPr="007F42E3" w:rsidRDefault="00B920DF" w:rsidP="001D2A06">
            <w:pPr>
              <w:rPr>
                <w:rFonts w:cs="Tahoma"/>
                <w:b/>
                <w:bCs/>
                <w:szCs w:val="20"/>
              </w:rPr>
            </w:pPr>
            <w:r w:rsidRPr="007F42E3">
              <w:rPr>
                <w:rFonts w:cs="Tahoma"/>
                <w:b/>
                <w:bCs/>
                <w:szCs w:val="20"/>
              </w:rPr>
              <w:t>16</w:t>
            </w:r>
          </w:p>
        </w:tc>
      </w:tr>
      <w:tr w:rsidR="00307C08" w:rsidRPr="007F42E3" w14:paraId="643BC36E" w14:textId="77777777" w:rsidTr="001D2A06">
        <w:tc>
          <w:tcPr>
            <w:tcW w:w="5070" w:type="dxa"/>
          </w:tcPr>
          <w:p w14:paraId="19FF13B9" w14:textId="77777777" w:rsidR="00D92312" w:rsidRPr="007F42E3" w:rsidRDefault="00B920DF" w:rsidP="00A847BD">
            <w:pPr>
              <w:numPr>
                <w:ilvl w:val="0"/>
                <w:numId w:val="31"/>
              </w:numPr>
              <w:rPr>
                <w:rFonts w:cs="Tahoma"/>
                <w:szCs w:val="20"/>
              </w:rPr>
            </w:pPr>
            <w:r w:rsidRPr="007F42E3">
              <w:rPr>
                <w:rFonts w:cs="Tahoma"/>
                <w:szCs w:val="20"/>
              </w:rPr>
              <w:t>OUTLOOK BASE</w:t>
            </w:r>
          </w:p>
        </w:tc>
        <w:tc>
          <w:tcPr>
            <w:tcW w:w="3856" w:type="dxa"/>
          </w:tcPr>
          <w:p w14:paraId="69A46ECE" w14:textId="77777777" w:rsidR="00D92312" w:rsidRPr="007F42E3" w:rsidRDefault="00B920DF" w:rsidP="001D2A06">
            <w:pPr>
              <w:rPr>
                <w:rFonts w:cs="Tahoma"/>
                <w:b/>
                <w:bCs/>
                <w:szCs w:val="20"/>
              </w:rPr>
            </w:pPr>
            <w:r w:rsidRPr="007F42E3">
              <w:rPr>
                <w:rFonts w:cs="Tahoma"/>
                <w:b/>
                <w:bCs/>
                <w:szCs w:val="20"/>
              </w:rPr>
              <w:t>30</w:t>
            </w:r>
          </w:p>
        </w:tc>
      </w:tr>
      <w:tr w:rsidR="00307C08" w:rsidRPr="007F42E3" w14:paraId="11F89526" w14:textId="77777777" w:rsidTr="001D2A06">
        <w:tc>
          <w:tcPr>
            <w:tcW w:w="5070" w:type="dxa"/>
          </w:tcPr>
          <w:p w14:paraId="63C530B2" w14:textId="77777777" w:rsidR="00D92312" w:rsidRPr="00A847BD" w:rsidRDefault="00B920DF" w:rsidP="00A847BD">
            <w:pPr>
              <w:numPr>
                <w:ilvl w:val="0"/>
                <w:numId w:val="31"/>
              </w:numPr>
              <w:rPr>
                <w:rFonts w:cs="Tahoma"/>
                <w:szCs w:val="20"/>
                <w:lang w:val="fr-BE"/>
              </w:rPr>
            </w:pPr>
            <w:r w:rsidRPr="00A847BD">
              <w:rPr>
                <w:rFonts w:cs="Tahoma"/>
                <w:szCs w:val="20"/>
                <w:lang w:val="fr-BE"/>
              </w:rPr>
              <w:t>OUTLOOK AVANCÉ - DÉCOUVRIR LES FONCTIONNALITÉS AVANCÉES D'OUTLOOK POUR GAGNER DU TEMPS</w:t>
            </w:r>
          </w:p>
        </w:tc>
        <w:tc>
          <w:tcPr>
            <w:tcW w:w="3856" w:type="dxa"/>
          </w:tcPr>
          <w:p w14:paraId="1EE9FF6C" w14:textId="77777777" w:rsidR="00D92312" w:rsidRPr="007F42E3" w:rsidRDefault="00B920DF" w:rsidP="001D2A06">
            <w:pPr>
              <w:rPr>
                <w:rFonts w:cs="Tahoma"/>
                <w:b/>
                <w:bCs/>
                <w:szCs w:val="20"/>
              </w:rPr>
            </w:pPr>
            <w:r w:rsidRPr="007F42E3">
              <w:rPr>
                <w:rFonts w:cs="Tahoma"/>
                <w:b/>
                <w:bCs/>
                <w:szCs w:val="20"/>
              </w:rPr>
              <w:t>30</w:t>
            </w:r>
          </w:p>
        </w:tc>
      </w:tr>
      <w:tr w:rsidR="00307C08" w:rsidRPr="007F42E3" w14:paraId="3CE891ED" w14:textId="77777777" w:rsidTr="001D2A06">
        <w:tc>
          <w:tcPr>
            <w:tcW w:w="5070" w:type="dxa"/>
          </w:tcPr>
          <w:p w14:paraId="087E8E27" w14:textId="77777777" w:rsidR="00D92312" w:rsidRPr="00A847BD" w:rsidRDefault="00B920DF" w:rsidP="00A847BD">
            <w:pPr>
              <w:numPr>
                <w:ilvl w:val="0"/>
                <w:numId w:val="31"/>
              </w:numPr>
              <w:rPr>
                <w:rFonts w:cs="Tahoma"/>
                <w:szCs w:val="20"/>
                <w:lang w:val="fr-BE"/>
              </w:rPr>
            </w:pPr>
            <w:r w:rsidRPr="00A847BD">
              <w:rPr>
                <w:rFonts w:cs="Tahoma"/>
                <w:szCs w:val="20"/>
                <w:lang w:val="fr-BE"/>
              </w:rPr>
              <w:t>ONENOTE – MAITRISER ONENOTE ET SON INTÉGRATION DANS MICROSOFT OFFICE</w:t>
            </w:r>
          </w:p>
        </w:tc>
        <w:tc>
          <w:tcPr>
            <w:tcW w:w="3856" w:type="dxa"/>
          </w:tcPr>
          <w:p w14:paraId="7A201C3F" w14:textId="77777777" w:rsidR="00D92312" w:rsidRPr="007F42E3" w:rsidRDefault="00B920DF" w:rsidP="001D2A06">
            <w:pPr>
              <w:rPr>
                <w:rFonts w:cs="Tahoma"/>
                <w:b/>
                <w:bCs/>
                <w:szCs w:val="20"/>
              </w:rPr>
            </w:pPr>
            <w:r w:rsidRPr="007F42E3">
              <w:rPr>
                <w:rFonts w:cs="Tahoma"/>
                <w:b/>
                <w:bCs/>
                <w:szCs w:val="20"/>
              </w:rPr>
              <w:t>12</w:t>
            </w:r>
          </w:p>
        </w:tc>
      </w:tr>
      <w:tr w:rsidR="00307C08" w:rsidRPr="007F42E3" w14:paraId="40896A9E" w14:textId="77777777" w:rsidTr="001D2A06">
        <w:trPr>
          <w:trHeight w:val="295"/>
        </w:trPr>
        <w:tc>
          <w:tcPr>
            <w:tcW w:w="5070" w:type="dxa"/>
          </w:tcPr>
          <w:p w14:paraId="41330072" w14:textId="77777777" w:rsidR="00D92312" w:rsidRPr="00A847BD" w:rsidRDefault="00B920DF" w:rsidP="00A847BD">
            <w:pPr>
              <w:numPr>
                <w:ilvl w:val="0"/>
                <w:numId w:val="31"/>
              </w:numPr>
              <w:rPr>
                <w:rFonts w:cs="Tahoma"/>
                <w:szCs w:val="20"/>
                <w:lang w:val="fr-BE"/>
              </w:rPr>
            </w:pPr>
            <w:r w:rsidRPr="00A847BD">
              <w:rPr>
                <w:rFonts w:cs="Tahoma"/>
                <w:szCs w:val="20"/>
                <w:lang w:val="fr-BE"/>
              </w:rPr>
              <w:t xml:space="preserve">TEAMS – MAITRISER TEAMS DANS SON ENVIRONNEMENT SHAREPOINT ET ONEDRIVE </w:t>
            </w:r>
          </w:p>
        </w:tc>
        <w:tc>
          <w:tcPr>
            <w:tcW w:w="3856" w:type="dxa"/>
          </w:tcPr>
          <w:p w14:paraId="5CA4FCF7" w14:textId="77777777" w:rsidR="00D92312" w:rsidRPr="007F42E3" w:rsidRDefault="00B920DF" w:rsidP="001D2A06">
            <w:pPr>
              <w:rPr>
                <w:rFonts w:cs="Tahoma"/>
                <w:b/>
                <w:bCs/>
                <w:szCs w:val="20"/>
              </w:rPr>
            </w:pPr>
            <w:r w:rsidRPr="007F42E3">
              <w:rPr>
                <w:rFonts w:cs="Tahoma"/>
                <w:b/>
                <w:bCs/>
                <w:szCs w:val="20"/>
              </w:rPr>
              <w:t>34</w:t>
            </w:r>
          </w:p>
        </w:tc>
      </w:tr>
      <w:tr w:rsidR="00307C08" w:rsidRPr="007F42E3" w14:paraId="7CD8BE5D" w14:textId="77777777" w:rsidTr="001D2A06">
        <w:tc>
          <w:tcPr>
            <w:tcW w:w="5070" w:type="dxa"/>
          </w:tcPr>
          <w:p w14:paraId="72CC15E6" w14:textId="77777777" w:rsidR="00D92312" w:rsidRPr="007F42E3" w:rsidRDefault="00B920DF" w:rsidP="00A847BD">
            <w:pPr>
              <w:numPr>
                <w:ilvl w:val="0"/>
                <w:numId w:val="31"/>
              </w:numPr>
              <w:rPr>
                <w:rFonts w:cs="Tahoma"/>
                <w:szCs w:val="20"/>
              </w:rPr>
            </w:pPr>
            <w:r w:rsidRPr="007F42E3">
              <w:rPr>
                <w:rFonts w:cs="Tahoma"/>
                <w:szCs w:val="20"/>
              </w:rPr>
              <w:t>FORMS ET PLANNER</w:t>
            </w:r>
            <w:r w:rsidRPr="007F42E3">
              <w:rPr>
                <w:rFonts w:cs="Tahoma"/>
                <w:szCs w:val="20"/>
              </w:rPr>
              <w:tab/>
            </w:r>
          </w:p>
        </w:tc>
        <w:tc>
          <w:tcPr>
            <w:tcW w:w="3856" w:type="dxa"/>
          </w:tcPr>
          <w:p w14:paraId="1A7104FB" w14:textId="77777777" w:rsidR="00D92312" w:rsidRPr="007F42E3" w:rsidRDefault="00B920DF" w:rsidP="001D2A06">
            <w:pPr>
              <w:rPr>
                <w:rFonts w:cs="Tahoma"/>
                <w:b/>
                <w:bCs/>
                <w:szCs w:val="20"/>
              </w:rPr>
            </w:pPr>
            <w:r w:rsidRPr="007F42E3">
              <w:rPr>
                <w:rFonts w:cs="Tahoma"/>
                <w:b/>
                <w:bCs/>
                <w:szCs w:val="20"/>
              </w:rPr>
              <w:t>16</w:t>
            </w:r>
          </w:p>
        </w:tc>
      </w:tr>
    </w:tbl>
    <w:p w14:paraId="220BE3EF" w14:textId="77777777" w:rsidR="00D92312" w:rsidRPr="007F42E3" w:rsidRDefault="00D92312" w:rsidP="00307C08"/>
    <w:p w14:paraId="3D33FBE6" w14:textId="77777777" w:rsidR="00D92312" w:rsidRPr="007F42E3" w:rsidRDefault="00B920DF" w:rsidP="0008750F">
      <w:pPr>
        <w:pStyle w:val="Titre2"/>
      </w:pPr>
      <w:bookmarkStart w:id="95" w:name="_Toc182407240"/>
      <w:bookmarkStart w:id="96" w:name="_Toc182843306"/>
      <w:r w:rsidRPr="007F42E3">
        <w:t xml:space="preserve">Lot N° 2 : </w:t>
      </w:r>
      <w:bookmarkEnd w:id="95"/>
      <w:r w:rsidRPr="007F42E3">
        <w:t>Mise à disposition et organisation de tests d’évaluation de compétences bureautiques en amont ou en aval des modules de formation prévus au lot 1. Ces tests sont relatifs aux logiciels bureautiques Microsoft (gamme DESKTOP) au standard TOSA, en langue française ou en langue néerlandaise.</w:t>
      </w:r>
      <w:bookmarkEnd w:id="96"/>
    </w:p>
    <w:p w14:paraId="0E53899D" w14:textId="77777777" w:rsidR="00D92312" w:rsidRPr="007F42E3" w:rsidRDefault="00B920DF" w:rsidP="00307C08">
      <w:pPr>
        <w:pStyle w:val="Titre3"/>
      </w:pPr>
      <w:bookmarkStart w:id="97" w:name="_Toc182407241"/>
      <w:bookmarkStart w:id="98" w:name="_Toc182843307"/>
      <w:r w:rsidRPr="007F42E3">
        <w:t>Description des services</w:t>
      </w:r>
      <w:bookmarkEnd w:id="97"/>
      <w:bookmarkEnd w:id="98"/>
      <w:r w:rsidRPr="007F42E3">
        <w:t xml:space="preserve"> </w:t>
      </w:r>
    </w:p>
    <w:p w14:paraId="35D30475" w14:textId="77777777" w:rsidR="00D92312" w:rsidRPr="00A847BD" w:rsidRDefault="00B920DF" w:rsidP="00307C08">
      <w:pPr>
        <w:jc w:val="both"/>
        <w:rPr>
          <w:lang w:val="fr-BE"/>
        </w:rPr>
      </w:pPr>
      <w:r w:rsidRPr="00A847BD">
        <w:rPr>
          <w:lang w:val="fr-BE"/>
        </w:rPr>
        <w:t xml:space="preserve">Ce lot couvre la mise à disposition de tests d’évaluation des compétences bureautiques relatives aux logiciels bureautiques Microsoft de la gamme DESKTOP au standard TOSA ainsi que leur organisation au profit des administrations publiques locales et régionales bruxelloises.  </w:t>
      </w:r>
    </w:p>
    <w:p w14:paraId="7B5ECDB9" w14:textId="77777777" w:rsidR="00D92312" w:rsidRPr="00A847BD" w:rsidRDefault="00D92312" w:rsidP="00307C08">
      <w:pPr>
        <w:jc w:val="both"/>
        <w:rPr>
          <w:lang w:val="fr-BE"/>
        </w:rPr>
      </w:pPr>
    </w:p>
    <w:p w14:paraId="7F072E82" w14:textId="77777777" w:rsidR="00D92312" w:rsidRPr="00A847BD" w:rsidRDefault="00B920DF" w:rsidP="00307C08">
      <w:pPr>
        <w:jc w:val="both"/>
        <w:rPr>
          <w:lang w:val="fr-BE"/>
        </w:rPr>
      </w:pPr>
      <w:r w:rsidRPr="00A847BD">
        <w:rPr>
          <w:lang w:val="fr-BE"/>
        </w:rPr>
        <w:lastRenderedPageBreak/>
        <w:t>Les tests d’évaluation portent sur les logiciels de la gamme Desktop suivants : Microsoft EXCEL, Microsoft OUTLOOK, Microsoft POWERPOINT, Microsoft WORD, POWER BI.</w:t>
      </w:r>
    </w:p>
    <w:p w14:paraId="51903E9E" w14:textId="77777777" w:rsidR="00D92312" w:rsidRPr="00A847BD" w:rsidRDefault="00D92312" w:rsidP="00307C08">
      <w:pPr>
        <w:jc w:val="both"/>
        <w:rPr>
          <w:lang w:val="fr-BE"/>
        </w:rPr>
      </w:pPr>
    </w:p>
    <w:p w14:paraId="25BF03F3" w14:textId="77777777" w:rsidR="00D92312" w:rsidRPr="00A847BD" w:rsidRDefault="00B920DF" w:rsidP="00307C08">
      <w:pPr>
        <w:jc w:val="both"/>
        <w:rPr>
          <w:lang w:val="fr-BE"/>
        </w:rPr>
      </w:pPr>
      <w:r w:rsidRPr="00A847BD">
        <w:rPr>
          <w:b/>
          <w:bCs/>
          <w:lang w:val="fr-BE"/>
        </w:rPr>
        <w:t>Estimation</w:t>
      </w:r>
      <w:r w:rsidRPr="00A847BD">
        <w:rPr>
          <w:lang w:val="fr-BE"/>
        </w:rPr>
        <w:t> : 150 tests sur la durée totale du marché public (3 ans). Cette estimation n’est pas liante pour le pouvoir adjudicateur.</w:t>
      </w:r>
    </w:p>
    <w:p w14:paraId="2C073EDF" w14:textId="77777777" w:rsidR="00D92312" w:rsidRPr="00A847BD" w:rsidRDefault="00D92312" w:rsidP="00307C08">
      <w:pPr>
        <w:jc w:val="both"/>
        <w:rPr>
          <w:lang w:val="fr-BE"/>
        </w:rPr>
      </w:pPr>
    </w:p>
    <w:p w14:paraId="2D03B054" w14:textId="77777777" w:rsidR="00D92312" w:rsidRPr="00A847BD" w:rsidRDefault="00B920DF" w:rsidP="00307C08">
      <w:pPr>
        <w:jc w:val="both"/>
        <w:rPr>
          <w:lang w:val="fr-BE"/>
        </w:rPr>
      </w:pPr>
      <w:r w:rsidRPr="00A847BD">
        <w:rPr>
          <w:b/>
          <w:bCs/>
          <w:lang w:val="fr-BE"/>
        </w:rPr>
        <w:t>Langue</w:t>
      </w:r>
      <w:r w:rsidRPr="00A847BD">
        <w:rPr>
          <w:lang w:val="fr-BE"/>
        </w:rPr>
        <w:t>s : Tests en français et en néerlandais, sous peine de nullité des offres.</w:t>
      </w:r>
    </w:p>
    <w:p w14:paraId="01904CA7" w14:textId="77777777" w:rsidR="00D92312" w:rsidRPr="00A847BD" w:rsidRDefault="00D92312" w:rsidP="00307C08">
      <w:pPr>
        <w:jc w:val="both"/>
        <w:rPr>
          <w:lang w:val="fr-BE"/>
        </w:rPr>
      </w:pPr>
    </w:p>
    <w:p w14:paraId="17D956BF" w14:textId="77777777" w:rsidR="00D92312" w:rsidRPr="00A847BD" w:rsidRDefault="00B920DF" w:rsidP="00307C08">
      <w:pPr>
        <w:jc w:val="both"/>
        <w:rPr>
          <w:lang w:val="fr-BE"/>
        </w:rPr>
      </w:pPr>
      <w:r w:rsidRPr="00A847BD">
        <w:rPr>
          <w:b/>
          <w:bCs/>
          <w:lang w:val="fr-BE"/>
        </w:rPr>
        <w:t>Durée </w:t>
      </w:r>
      <w:r w:rsidRPr="00A847BD">
        <w:rPr>
          <w:lang w:val="fr-BE"/>
        </w:rPr>
        <w:t>: Le marché est conclu pour une durée d’un an (12 mois) reconductible deux fois 1 an pour une durée totale de 3 ans.</w:t>
      </w:r>
    </w:p>
    <w:p w14:paraId="07E19A15" w14:textId="77777777" w:rsidR="00D92312" w:rsidRPr="00A847BD" w:rsidRDefault="00D92312" w:rsidP="00307C08">
      <w:pPr>
        <w:jc w:val="both"/>
        <w:rPr>
          <w:lang w:val="fr-BE"/>
        </w:rPr>
      </w:pPr>
    </w:p>
    <w:p w14:paraId="74E0DB8C" w14:textId="77777777" w:rsidR="00D92312" w:rsidRPr="007F42E3" w:rsidRDefault="00B920DF" w:rsidP="00307C08">
      <w:pPr>
        <w:pStyle w:val="Titre3"/>
      </w:pPr>
      <w:bookmarkStart w:id="99" w:name="_Toc182407242"/>
      <w:bookmarkStart w:id="100" w:name="_Toc182843308"/>
      <w:r w:rsidRPr="007F42E3">
        <w:t xml:space="preserve">Le public </w:t>
      </w:r>
      <w:proofErr w:type="spellStart"/>
      <w:r w:rsidRPr="007F42E3">
        <w:t>cible</w:t>
      </w:r>
      <w:bookmarkEnd w:id="99"/>
      <w:bookmarkEnd w:id="100"/>
      <w:proofErr w:type="spellEnd"/>
    </w:p>
    <w:p w14:paraId="71539017" w14:textId="77777777" w:rsidR="00D92312" w:rsidRPr="00A847BD" w:rsidRDefault="00B920DF" w:rsidP="00307C08">
      <w:pPr>
        <w:jc w:val="both"/>
        <w:rPr>
          <w:lang w:val="fr-BE"/>
        </w:rPr>
      </w:pPr>
      <w:r w:rsidRPr="00A847BD">
        <w:rPr>
          <w:lang w:val="fr-BE"/>
        </w:rPr>
        <w:t>En sa qualité de centrale d’achat, l’ERAP procède au présent marché public pour le compte des organismes exerçant des missions d’utilité publique au sein de la Région de Bruxelles-Capitale, à savoir les organismes suivants :</w:t>
      </w:r>
    </w:p>
    <w:p w14:paraId="2DCBBF1D" w14:textId="77777777" w:rsidR="00D92312" w:rsidRPr="00A847BD" w:rsidRDefault="00D92312" w:rsidP="00307C08">
      <w:pPr>
        <w:rPr>
          <w:lang w:val="fr-BE"/>
        </w:rPr>
      </w:pPr>
    </w:p>
    <w:p w14:paraId="7C6F7FA4" w14:textId="77777777" w:rsidR="00D92312" w:rsidRPr="007F42E3" w:rsidRDefault="00B920DF" w:rsidP="00A847BD">
      <w:pPr>
        <w:numPr>
          <w:ilvl w:val="0"/>
          <w:numId w:val="32"/>
        </w:numPr>
        <w:jc w:val="both"/>
      </w:pPr>
      <w:r w:rsidRPr="007F42E3">
        <w:t>les communes ;</w:t>
      </w:r>
    </w:p>
    <w:p w14:paraId="5C80BB0D" w14:textId="77777777" w:rsidR="00D92312" w:rsidRPr="00A847BD" w:rsidRDefault="00B920DF" w:rsidP="00A847BD">
      <w:pPr>
        <w:numPr>
          <w:ilvl w:val="0"/>
          <w:numId w:val="32"/>
        </w:numPr>
        <w:jc w:val="both"/>
        <w:rPr>
          <w:lang w:val="fr-BE"/>
        </w:rPr>
      </w:pPr>
      <w:r w:rsidRPr="00A847BD">
        <w:rPr>
          <w:lang w:val="fr-BE"/>
        </w:rPr>
        <w:t>les centres publics d’action sociale (CPAS) ;</w:t>
      </w:r>
    </w:p>
    <w:p w14:paraId="5194C0F5" w14:textId="77777777" w:rsidR="00D92312" w:rsidRPr="007F42E3" w:rsidRDefault="00B920DF" w:rsidP="00A847BD">
      <w:pPr>
        <w:numPr>
          <w:ilvl w:val="0"/>
          <w:numId w:val="32"/>
        </w:numPr>
        <w:jc w:val="both"/>
      </w:pPr>
      <w:r w:rsidRPr="007F42E3">
        <w:t xml:space="preserve">les associations </w:t>
      </w:r>
      <w:proofErr w:type="spellStart"/>
      <w:r w:rsidRPr="007F42E3">
        <w:t>chapitre</w:t>
      </w:r>
      <w:proofErr w:type="spellEnd"/>
      <w:r w:rsidRPr="007F42E3">
        <w:t xml:space="preserve"> XII</w:t>
      </w:r>
    </w:p>
    <w:p w14:paraId="52BB4BAC" w14:textId="77777777" w:rsidR="00D92312" w:rsidRPr="007F42E3" w:rsidRDefault="00B920DF" w:rsidP="00A847BD">
      <w:pPr>
        <w:numPr>
          <w:ilvl w:val="0"/>
          <w:numId w:val="32"/>
        </w:numPr>
        <w:jc w:val="both"/>
      </w:pPr>
      <w:r w:rsidRPr="007F42E3">
        <w:t>les zones de police ;</w:t>
      </w:r>
    </w:p>
    <w:p w14:paraId="7652E910" w14:textId="77777777" w:rsidR="00D92312" w:rsidRPr="007F42E3" w:rsidRDefault="00B920DF" w:rsidP="00A847BD">
      <w:pPr>
        <w:numPr>
          <w:ilvl w:val="0"/>
          <w:numId w:val="32"/>
        </w:numPr>
        <w:jc w:val="both"/>
      </w:pPr>
      <w:r w:rsidRPr="007F42E3">
        <w:t xml:space="preserve">les </w:t>
      </w:r>
      <w:proofErr w:type="spellStart"/>
      <w:r w:rsidRPr="007F42E3">
        <w:t>intercommunales</w:t>
      </w:r>
      <w:proofErr w:type="spellEnd"/>
      <w:r w:rsidRPr="007F42E3">
        <w:t xml:space="preserve"> ;</w:t>
      </w:r>
    </w:p>
    <w:p w14:paraId="65C3F403" w14:textId="77777777" w:rsidR="00D92312" w:rsidRPr="007F42E3" w:rsidRDefault="00B920DF" w:rsidP="00A847BD">
      <w:pPr>
        <w:numPr>
          <w:ilvl w:val="0"/>
          <w:numId w:val="32"/>
        </w:numPr>
        <w:jc w:val="both"/>
      </w:pPr>
      <w:r w:rsidRPr="007F42E3">
        <w:t xml:space="preserve">les </w:t>
      </w:r>
      <w:proofErr w:type="spellStart"/>
      <w:r w:rsidRPr="007F42E3">
        <w:t>régies</w:t>
      </w:r>
      <w:proofErr w:type="spellEnd"/>
      <w:r w:rsidRPr="007F42E3">
        <w:t xml:space="preserve"> </w:t>
      </w:r>
      <w:proofErr w:type="spellStart"/>
      <w:r w:rsidRPr="007F42E3">
        <w:t>communales</w:t>
      </w:r>
      <w:proofErr w:type="spellEnd"/>
      <w:r w:rsidRPr="007F42E3">
        <w:t xml:space="preserve"> ;</w:t>
      </w:r>
    </w:p>
    <w:p w14:paraId="2974F1D4" w14:textId="77777777" w:rsidR="00D92312" w:rsidRPr="00A847BD" w:rsidRDefault="00B920DF" w:rsidP="00A847BD">
      <w:pPr>
        <w:numPr>
          <w:ilvl w:val="0"/>
          <w:numId w:val="32"/>
        </w:numPr>
        <w:jc w:val="both"/>
        <w:rPr>
          <w:lang w:val="fr-BE"/>
        </w:rPr>
      </w:pPr>
      <w:r w:rsidRPr="00A847BD">
        <w:rPr>
          <w:lang w:val="fr-BE"/>
        </w:rPr>
        <w:t xml:space="preserve">les écoles dont les </w:t>
      </w:r>
      <w:proofErr w:type="spellStart"/>
      <w:r w:rsidRPr="00A847BD">
        <w:rPr>
          <w:lang w:val="fr-BE"/>
        </w:rPr>
        <w:t>enseignant.e.s</w:t>
      </w:r>
      <w:proofErr w:type="spellEnd"/>
      <w:r w:rsidRPr="00A847BD">
        <w:rPr>
          <w:lang w:val="fr-BE"/>
        </w:rPr>
        <w:t xml:space="preserve"> sont </w:t>
      </w:r>
      <w:proofErr w:type="spellStart"/>
      <w:r w:rsidRPr="00A847BD">
        <w:rPr>
          <w:lang w:val="fr-BE"/>
        </w:rPr>
        <w:t>financé.e.s</w:t>
      </w:r>
      <w:proofErr w:type="spellEnd"/>
      <w:r w:rsidRPr="00A847BD">
        <w:rPr>
          <w:lang w:val="fr-BE"/>
        </w:rPr>
        <w:t xml:space="preserve"> par la Fédération Wallonie-Bruxelles</w:t>
      </w:r>
    </w:p>
    <w:p w14:paraId="066E2A96" w14:textId="77777777" w:rsidR="00D92312" w:rsidRPr="007F42E3" w:rsidRDefault="00B920DF" w:rsidP="00A847BD">
      <w:pPr>
        <w:numPr>
          <w:ilvl w:val="0"/>
          <w:numId w:val="32"/>
        </w:numPr>
        <w:jc w:val="both"/>
      </w:pPr>
      <w:proofErr w:type="spellStart"/>
      <w:r w:rsidRPr="007F42E3">
        <w:t>ou</w:t>
      </w:r>
      <w:proofErr w:type="spellEnd"/>
      <w:r w:rsidRPr="007F42E3">
        <w:t xml:space="preserve"> la </w:t>
      </w:r>
      <w:proofErr w:type="spellStart"/>
      <w:r w:rsidRPr="007F42E3">
        <w:t>Vlaamse</w:t>
      </w:r>
      <w:proofErr w:type="spellEnd"/>
      <w:r w:rsidRPr="007F42E3">
        <w:t xml:space="preserve"> </w:t>
      </w:r>
      <w:proofErr w:type="spellStart"/>
      <w:r w:rsidRPr="007F42E3">
        <w:t>Gemeenschapscommissie</w:t>
      </w:r>
      <w:proofErr w:type="spellEnd"/>
      <w:r w:rsidRPr="007F42E3">
        <w:t xml:space="preserve"> </w:t>
      </w:r>
      <w:proofErr w:type="spellStart"/>
      <w:r w:rsidRPr="007F42E3">
        <w:t>Onderwijs</w:t>
      </w:r>
      <w:proofErr w:type="spellEnd"/>
      <w:r w:rsidRPr="007F42E3">
        <w:t xml:space="preserve">, et les </w:t>
      </w:r>
      <w:proofErr w:type="spellStart"/>
      <w:r w:rsidRPr="007F42E3">
        <w:t>Fédérations</w:t>
      </w:r>
      <w:proofErr w:type="spellEnd"/>
      <w:r w:rsidRPr="007F42E3">
        <w:t xml:space="preserve"> ;</w:t>
      </w:r>
    </w:p>
    <w:p w14:paraId="4B64646E" w14:textId="77777777" w:rsidR="00D92312" w:rsidRPr="00A847BD" w:rsidRDefault="00B920DF" w:rsidP="00A847BD">
      <w:pPr>
        <w:numPr>
          <w:ilvl w:val="0"/>
          <w:numId w:val="32"/>
        </w:numPr>
        <w:jc w:val="both"/>
        <w:rPr>
          <w:lang w:val="fr-BE"/>
        </w:rPr>
      </w:pPr>
      <w:r w:rsidRPr="00A847BD">
        <w:rPr>
          <w:lang w:val="fr-BE"/>
        </w:rPr>
        <w:t>les établissements de gestion du temporel du culte ;</w:t>
      </w:r>
    </w:p>
    <w:p w14:paraId="656DA2AE" w14:textId="77777777" w:rsidR="00D92312" w:rsidRPr="007F42E3" w:rsidRDefault="00B920DF" w:rsidP="00A847BD">
      <w:pPr>
        <w:numPr>
          <w:ilvl w:val="0"/>
          <w:numId w:val="32"/>
        </w:numPr>
        <w:jc w:val="both"/>
      </w:pPr>
      <w:r w:rsidRPr="007F42E3">
        <w:t>le Mont-de-</w:t>
      </w:r>
      <w:proofErr w:type="spellStart"/>
      <w:r w:rsidRPr="007F42E3">
        <w:t>piété</w:t>
      </w:r>
      <w:proofErr w:type="spellEnd"/>
      <w:r w:rsidRPr="007F42E3">
        <w:t xml:space="preserve"> ;</w:t>
      </w:r>
    </w:p>
    <w:p w14:paraId="3A06DB6E" w14:textId="77777777" w:rsidR="00D92312" w:rsidRPr="007F42E3" w:rsidRDefault="00B920DF" w:rsidP="00A847BD">
      <w:pPr>
        <w:numPr>
          <w:ilvl w:val="0"/>
          <w:numId w:val="32"/>
        </w:numPr>
        <w:jc w:val="both"/>
      </w:pPr>
      <w:r w:rsidRPr="007F42E3">
        <w:t xml:space="preserve">le </w:t>
      </w:r>
      <w:proofErr w:type="spellStart"/>
      <w:r w:rsidRPr="007F42E3">
        <w:t>réseau</w:t>
      </w:r>
      <w:proofErr w:type="spellEnd"/>
      <w:r w:rsidRPr="007F42E3">
        <w:t xml:space="preserve"> </w:t>
      </w:r>
      <w:proofErr w:type="spellStart"/>
      <w:r w:rsidRPr="007F42E3">
        <w:t>hospitalier</w:t>
      </w:r>
      <w:proofErr w:type="spellEnd"/>
      <w:r w:rsidRPr="007F42E3">
        <w:t xml:space="preserve"> IRIS ;</w:t>
      </w:r>
    </w:p>
    <w:p w14:paraId="341CEC38" w14:textId="77777777" w:rsidR="00D92312" w:rsidRPr="00A847BD" w:rsidRDefault="00B920DF" w:rsidP="00A847BD">
      <w:pPr>
        <w:numPr>
          <w:ilvl w:val="0"/>
          <w:numId w:val="32"/>
        </w:numPr>
        <w:jc w:val="both"/>
        <w:rPr>
          <w:lang w:val="fr-BE"/>
        </w:rPr>
      </w:pPr>
      <w:r w:rsidRPr="00A847BD">
        <w:rPr>
          <w:lang w:val="fr-BE"/>
        </w:rPr>
        <w:t>les maisons de repos et les maisons de repos et de soins publiques ;</w:t>
      </w:r>
    </w:p>
    <w:p w14:paraId="549EF157" w14:textId="77777777" w:rsidR="00D92312" w:rsidRPr="00A847BD" w:rsidRDefault="00B920DF" w:rsidP="00A847BD">
      <w:pPr>
        <w:numPr>
          <w:ilvl w:val="0"/>
          <w:numId w:val="32"/>
        </w:numPr>
        <w:jc w:val="both"/>
        <w:rPr>
          <w:lang w:val="fr-BE"/>
        </w:rPr>
      </w:pPr>
      <w:r w:rsidRPr="00A847BD">
        <w:rPr>
          <w:lang w:val="fr-BE"/>
        </w:rPr>
        <w:t>les cabinets des Ministres et des Secrétaires d’État +du gouvernement régional ;</w:t>
      </w:r>
    </w:p>
    <w:p w14:paraId="709D7E01" w14:textId="77777777" w:rsidR="00D92312" w:rsidRPr="00A847BD" w:rsidRDefault="00B920DF" w:rsidP="00A847BD">
      <w:pPr>
        <w:numPr>
          <w:ilvl w:val="0"/>
          <w:numId w:val="32"/>
        </w:numPr>
        <w:jc w:val="both"/>
        <w:rPr>
          <w:lang w:val="fr-BE"/>
        </w:rPr>
      </w:pPr>
      <w:r w:rsidRPr="00A847BD">
        <w:rPr>
          <w:lang w:val="fr-BE"/>
        </w:rPr>
        <w:t>les administrations régionales et communautaires bruxelloises ;</w:t>
      </w:r>
    </w:p>
    <w:p w14:paraId="64F7DFAD" w14:textId="77777777" w:rsidR="00D92312" w:rsidRPr="007F42E3" w:rsidRDefault="00B920DF" w:rsidP="00A847BD">
      <w:pPr>
        <w:numPr>
          <w:ilvl w:val="0"/>
          <w:numId w:val="32"/>
        </w:numPr>
        <w:jc w:val="both"/>
      </w:pPr>
      <w:r w:rsidRPr="007F42E3">
        <w:t xml:space="preserve">les </w:t>
      </w:r>
      <w:proofErr w:type="spellStart"/>
      <w:r w:rsidRPr="007F42E3">
        <w:t>organismes</w:t>
      </w:r>
      <w:proofErr w:type="spellEnd"/>
      <w:r w:rsidRPr="007F42E3">
        <w:t xml:space="preserve"> </w:t>
      </w:r>
      <w:proofErr w:type="spellStart"/>
      <w:r w:rsidRPr="007F42E3">
        <w:t>d’intérêt</w:t>
      </w:r>
      <w:proofErr w:type="spellEnd"/>
      <w:r w:rsidRPr="007F42E3">
        <w:t xml:space="preserve"> </w:t>
      </w:r>
      <w:proofErr w:type="spellStart"/>
      <w:r w:rsidRPr="007F42E3">
        <w:t>régional</w:t>
      </w:r>
      <w:proofErr w:type="spellEnd"/>
      <w:r w:rsidRPr="007F42E3">
        <w:t xml:space="preserve"> ;</w:t>
      </w:r>
    </w:p>
    <w:p w14:paraId="144CDEAB" w14:textId="77777777" w:rsidR="00D92312" w:rsidRPr="007F42E3" w:rsidRDefault="00B920DF" w:rsidP="00A847BD">
      <w:pPr>
        <w:numPr>
          <w:ilvl w:val="0"/>
          <w:numId w:val="32"/>
        </w:numPr>
        <w:jc w:val="both"/>
      </w:pPr>
      <w:r w:rsidRPr="007F42E3">
        <w:t xml:space="preserve">les associations </w:t>
      </w:r>
      <w:proofErr w:type="spellStart"/>
      <w:r w:rsidRPr="007F42E3">
        <w:t>d’intérêt</w:t>
      </w:r>
      <w:proofErr w:type="spellEnd"/>
      <w:r w:rsidRPr="007F42E3">
        <w:t xml:space="preserve"> </w:t>
      </w:r>
      <w:proofErr w:type="spellStart"/>
      <w:r w:rsidRPr="007F42E3">
        <w:t>régional</w:t>
      </w:r>
      <w:proofErr w:type="spellEnd"/>
      <w:r w:rsidRPr="007F42E3">
        <w:t xml:space="preserve"> ;</w:t>
      </w:r>
    </w:p>
    <w:p w14:paraId="64071265" w14:textId="77777777" w:rsidR="00D92312" w:rsidRPr="00A847BD" w:rsidRDefault="00B920DF" w:rsidP="00A847BD">
      <w:pPr>
        <w:numPr>
          <w:ilvl w:val="0"/>
          <w:numId w:val="32"/>
        </w:numPr>
        <w:jc w:val="both"/>
        <w:rPr>
          <w:lang w:val="fr-BE"/>
        </w:rPr>
      </w:pPr>
      <w:r w:rsidRPr="00A847BD">
        <w:rPr>
          <w:lang w:val="fr-BE"/>
        </w:rPr>
        <w:t>les sociétés de droit public ;</w:t>
      </w:r>
    </w:p>
    <w:p w14:paraId="7E59A972" w14:textId="77777777" w:rsidR="00D92312" w:rsidRPr="00A847BD" w:rsidRDefault="00B920DF" w:rsidP="00A847BD">
      <w:pPr>
        <w:numPr>
          <w:ilvl w:val="0"/>
          <w:numId w:val="32"/>
        </w:numPr>
        <w:jc w:val="both"/>
        <w:rPr>
          <w:lang w:val="fr-BE"/>
        </w:rPr>
      </w:pPr>
      <w:r w:rsidRPr="00A847BD">
        <w:rPr>
          <w:lang w:val="fr-BE"/>
        </w:rPr>
        <w:t xml:space="preserve">les </w:t>
      </w:r>
      <w:proofErr w:type="spellStart"/>
      <w:r w:rsidRPr="00A847BD">
        <w:rPr>
          <w:lang w:val="fr-BE"/>
        </w:rPr>
        <w:t>asbl</w:t>
      </w:r>
      <w:proofErr w:type="spellEnd"/>
      <w:r w:rsidRPr="00A847BD">
        <w:rPr>
          <w:lang w:val="fr-BE"/>
        </w:rPr>
        <w:t xml:space="preserve"> qui se sont vues confiées des missions d’utilité publique via un subside ou une convention ; </w:t>
      </w:r>
    </w:p>
    <w:p w14:paraId="50C664D0" w14:textId="77777777" w:rsidR="00D92312" w:rsidRPr="00A847BD" w:rsidRDefault="00B920DF" w:rsidP="00A847BD">
      <w:pPr>
        <w:numPr>
          <w:ilvl w:val="0"/>
          <w:numId w:val="32"/>
        </w:numPr>
        <w:jc w:val="both"/>
        <w:rPr>
          <w:lang w:val="fr-BE"/>
        </w:rPr>
      </w:pPr>
      <w:r w:rsidRPr="00A847BD">
        <w:rPr>
          <w:lang w:val="fr-BE"/>
        </w:rPr>
        <w:t>les sociétés immobilières de service public (SISP) et l’Association du logement social (ALS) ;</w:t>
      </w:r>
    </w:p>
    <w:p w14:paraId="661656B4" w14:textId="77777777" w:rsidR="00D92312" w:rsidRPr="00A847BD" w:rsidRDefault="00B920DF" w:rsidP="00A847BD">
      <w:pPr>
        <w:numPr>
          <w:ilvl w:val="0"/>
          <w:numId w:val="32"/>
        </w:numPr>
        <w:jc w:val="both"/>
        <w:rPr>
          <w:lang w:val="fr-BE"/>
        </w:rPr>
      </w:pPr>
      <w:r w:rsidRPr="00A847BD">
        <w:rPr>
          <w:lang w:val="fr-BE"/>
        </w:rPr>
        <w:t>les administrations fédérales et communautaires qui concernent les bruxellois ;</w:t>
      </w:r>
    </w:p>
    <w:p w14:paraId="02091AC0" w14:textId="77777777" w:rsidR="00D92312" w:rsidRPr="00A847BD" w:rsidRDefault="00B920DF" w:rsidP="00307C08">
      <w:pPr>
        <w:pStyle w:val="Titre3"/>
        <w:rPr>
          <w:lang w:val="fr-BE"/>
        </w:rPr>
      </w:pPr>
      <w:bookmarkStart w:id="101" w:name="_Toc182407243"/>
      <w:bookmarkStart w:id="102" w:name="_Toc182843309"/>
      <w:r w:rsidRPr="00A847BD">
        <w:rPr>
          <w:lang w:val="fr-BE"/>
        </w:rPr>
        <w:t>Nature des tests de compétences bureautiques</w:t>
      </w:r>
      <w:bookmarkEnd w:id="101"/>
      <w:bookmarkEnd w:id="102"/>
    </w:p>
    <w:p w14:paraId="3253E5AF" w14:textId="77777777" w:rsidR="00D92312" w:rsidRPr="00A847BD" w:rsidRDefault="00B920DF" w:rsidP="00307C08">
      <w:pPr>
        <w:jc w:val="both"/>
        <w:rPr>
          <w:lang w:val="fr-BE"/>
        </w:rPr>
      </w:pPr>
      <w:r w:rsidRPr="00A847BD">
        <w:rPr>
          <w:b/>
          <w:bCs/>
          <w:lang w:val="fr-BE"/>
        </w:rPr>
        <w:t>En ce qui concerne la nature des tests à organiser</w:t>
      </w:r>
      <w:r w:rsidRPr="00A847BD">
        <w:rPr>
          <w:lang w:val="fr-BE"/>
        </w:rPr>
        <w:t> :</w:t>
      </w:r>
    </w:p>
    <w:p w14:paraId="579F2B50" w14:textId="77777777" w:rsidR="00D92312" w:rsidRPr="00A847BD" w:rsidRDefault="00B920DF" w:rsidP="00A847BD">
      <w:pPr>
        <w:numPr>
          <w:ilvl w:val="0"/>
          <w:numId w:val="33"/>
        </w:numPr>
        <w:jc w:val="both"/>
        <w:rPr>
          <w:lang w:val="fr-BE"/>
        </w:rPr>
      </w:pPr>
      <w:r w:rsidRPr="00A847BD">
        <w:rPr>
          <w:lang w:val="fr-BE"/>
        </w:rPr>
        <w:t>Les tests d’évaluation portent sur les logiciels de la gamme Desktop suivants : Microsoft EXCEL, Microsoft OUTLOOK, Microsoft POWERPOINT, Microsoft WORD, Microsoft POWER BI.</w:t>
      </w:r>
    </w:p>
    <w:p w14:paraId="104D8A83" w14:textId="77777777" w:rsidR="00D92312" w:rsidRPr="00A847BD" w:rsidRDefault="00B920DF" w:rsidP="00A847BD">
      <w:pPr>
        <w:numPr>
          <w:ilvl w:val="0"/>
          <w:numId w:val="33"/>
        </w:numPr>
        <w:jc w:val="both"/>
        <w:rPr>
          <w:lang w:val="fr-BE"/>
        </w:rPr>
      </w:pPr>
      <w:r w:rsidRPr="00A847BD">
        <w:rPr>
          <w:lang w:val="fr-BE"/>
        </w:rPr>
        <w:t>Ils sont organisés en amont ou en aval des formations relatives aux logiciels énoncés au point 1.</w:t>
      </w:r>
    </w:p>
    <w:p w14:paraId="09C76D07" w14:textId="77777777" w:rsidR="00D92312" w:rsidRPr="007F42E3" w:rsidRDefault="00B920DF" w:rsidP="00A847BD">
      <w:pPr>
        <w:pStyle w:val="Paragraphedeliste"/>
        <w:numPr>
          <w:ilvl w:val="0"/>
          <w:numId w:val="33"/>
        </w:numPr>
        <w:jc w:val="both"/>
        <w:rPr>
          <w:rFonts w:ascii="Tahoma" w:hAnsi="Tahoma" w:cs="Tahoma"/>
          <w:sz w:val="20"/>
          <w:szCs w:val="20"/>
          <w:lang w:val="fr-BE"/>
        </w:rPr>
      </w:pPr>
      <w:r w:rsidRPr="007F42E3">
        <w:rPr>
          <w:rFonts w:ascii="Tahoma" w:hAnsi="Tahoma" w:cs="Tahoma"/>
          <w:sz w:val="20"/>
          <w:szCs w:val="20"/>
          <w:lang w:val="fr-BE"/>
        </w:rPr>
        <w:t>Les tests se tiennent en ligne, soit dans les bureaux de l’administration, soit dans les locaux de l’ERAP.</w:t>
      </w:r>
    </w:p>
    <w:p w14:paraId="42AE6A2D" w14:textId="77777777" w:rsidR="00D92312" w:rsidRPr="007F42E3" w:rsidRDefault="00B920DF" w:rsidP="00A847BD">
      <w:pPr>
        <w:pStyle w:val="Paragraphedeliste"/>
        <w:numPr>
          <w:ilvl w:val="0"/>
          <w:numId w:val="33"/>
        </w:numPr>
        <w:jc w:val="both"/>
        <w:rPr>
          <w:rFonts w:ascii="Tahoma" w:hAnsi="Tahoma" w:cs="Tahoma"/>
          <w:sz w:val="20"/>
          <w:szCs w:val="20"/>
          <w:lang w:val="fr-BE"/>
        </w:rPr>
      </w:pPr>
      <w:r w:rsidRPr="007F42E3">
        <w:rPr>
          <w:rFonts w:ascii="Tahoma" w:hAnsi="Tahoma" w:cs="Tahoma"/>
          <w:sz w:val="20"/>
          <w:szCs w:val="20"/>
          <w:lang w:val="fr-BE"/>
        </w:rPr>
        <w:t xml:space="preserve">Les tests ainsi que tous les services liés à leur organisation et au </w:t>
      </w:r>
      <w:proofErr w:type="spellStart"/>
      <w:r w:rsidRPr="007F42E3">
        <w:rPr>
          <w:rFonts w:ascii="Tahoma" w:hAnsi="Tahoma" w:cs="Tahoma"/>
          <w:sz w:val="20"/>
          <w:szCs w:val="20"/>
          <w:lang w:val="fr-BE"/>
        </w:rPr>
        <w:t>reporting</w:t>
      </w:r>
      <w:proofErr w:type="spellEnd"/>
      <w:r w:rsidRPr="007F42E3">
        <w:rPr>
          <w:rFonts w:ascii="Tahoma" w:hAnsi="Tahoma" w:cs="Tahoma"/>
          <w:sz w:val="20"/>
          <w:szCs w:val="20"/>
          <w:lang w:val="fr-BE"/>
        </w:rPr>
        <w:t xml:space="preserve"> des résultats doivent pouvoir se tenir dans les deux langues, français et néerlandais. </w:t>
      </w:r>
    </w:p>
    <w:p w14:paraId="382C28E0" w14:textId="77777777" w:rsidR="00D92312" w:rsidRPr="007F42E3" w:rsidRDefault="00B920DF" w:rsidP="00A847BD">
      <w:pPr>
        <w:pStyle w:val="Paragraphedeliste"/>
        <w:numPr>
          <w:ilvl w:val="0"/>
          <w:numId w:val="33"/>
        </w:numPr>
        <w:jc w:val="both"/>
        <w:rPr>
          <w:rFonts w:ascii="Tahoma" w:hAnsi="Tahoma" w:cs="Tahoma"/>
          <w:sz w:val="20"/>
          <w:szCs w:val="20"/>
          <w:lang w:val="fr-BE"/>
        </w:rPr>
      </w:pPr>
      <w:r w:rsidRPr="007F42E3">
        <w:rPr>
          <w:rFonts w:ascii="Tahoma" w:hAnsi="Tahoma" w:cs="Tahoma"/>
          <w:sz w:val="20"/>
          <w:szCs w:val="20"/>
          <w:lang w:val="fr-BE"/>
        </w:rPr>
        <w:t>Des rapports de résultats complets et faciles à interpréter doivent être générés à l’issue de chaque test d'évaluation et envoyés au candidat et /ou à son administration.</w:t>
      </w:r>
    </w:p>
    <w:p w14:paraId="1128DBC4" w14:textId="77777777" w:rsidR="00D92312" w:rsidRPr="007F42E3" w:rsidRDefault="00B920DF" w:rsidP="00A847BD">
      <w:pPr>
        <w:pStyle w:val="Paragraphedeliste"/>
        <w:numPr>
          <w:ilvl w:val="0"/>
          <w:numId w:val="33"/>
        </w:numPr>
        <w:jc w:val="both"/>
        <w:rPr>
          <w:rFonts w:ascii="Tahoma" w:hAnsi="Tahoma" w:cs="Tahoma"/>
          <w:sz w:val="20"/>
          <w:szCs w:val="20"/>
          <w:lang w:val="fr-BE"/>
        </w:rPr>
      </w:pPr>
      <w:r w:rsidRPr="007F42E3">
        <w:rPr>
          <w:rFonts w:ascii="Tahoma" w:hAnsi="Tahoma" w:cs="Tahoma"/>
          <w:sz w:val="20"/>
          <w:szCs w:val="20"/>
          <w:lang w:val="fr-BE"/>
        </w:rPr>
        <w:t xml:space="preserve">Les rapports des résultats doivent contenir les informations suivantes, </w:t>
      </w:r>
      <w:r w:rsidRPr="007F42E3">
        <w:rPr>
          <w:rFonts w:ascii="Tahoma" w:hAnsi="Tahoma" w:cs="Tahoma"/>
          <w:sz w:val="20"/>
          <w:szCs w:val="20"/>
          <w:u w:val="single"/>
          <w:lang w:val="fr-BE"/>
        </w:rPr>
        <w:t>au minimum</w:t>
      </w:r>
      <w:r w:rsidRPr="007F42E3">
        <w:rPr>
          <w:rFonts w:ascii="Tahoma" w:hAnsi="Tahoma" w:cs="Tahoma"/>
          <w:sz w:val="20"/>
          <w:szCs w:val="20"/>
          <w:lang w:val="fr-BE"/>
        </w:rPr>
        <w:t> :</w:t>
      </w:r>
    </w:p>
    <w:p w14:paraId="67839F21" w14:textId="77777777" w:rsidR="00D92312" w:rsidRPr="007F42E3" w:rsidRDefault="00B920DF" w:rsidP="00A847BD">
      <w:pPr>
        <w:pStyle w:val="Paragraphedeliste"/>
        <w:numPr>
          <w:ilvl w:val="1"/>
          <w:numId w:val="33"/>
        </w:numPr>
        <w:jc w:val="both"/>
        <w:rPr>
          <w:rFonts w:ascii="Tahoma" w:hAnsi="Tahoma" w:cs="Tahoma"/>
          <w:sz w:val="20"/>
          <w:szCs w:val="20"/>
          <w:lang w:val="fr-BE"/>
        </w:rPr>
      </w:pPr>
      <w:r w:rsidRPr="007F42E3">
        <w:rPr>
          <w:rFonts w:ascii="Tahoma" w:hAnsi="Tahoma" w:cs="Tahoma"/>
          <w:sz w:val="20"/>
          <w:szCs w:val="20"/>
          <w:lang w:val="fr-BE"/>
        </w:rPr>
        <w:t xml:space="preserve">Les compétences du candidat sur une échelle comprenant les niveaux suivants : initial, basique, opérationnel, avancé, expert. </w:t>
      </w:r>
    </w:p>
    <w:p w14:paraId="3F7CA648" w14:textId="77777777" w:rsidR="00D92312" w:rsidRPr="007F42E3" w:rsidRDefault="00B920DF" w:rsidP="00A847BD">
      <w:pPr>
        <w:pStyle w:val="Paragraphedeliste"/>
        <w:numPr>
          <w:ilvl w:val="1"/>
          <w:numId w:val="33"/>
        </w:numPr>
        <w:jc w:val="both"/>
        <w:rPr>
          <w:rFonts w:ascii="Tahoma" w:hAnsi="Tahoma" w:cs="Tahoma"/>
          <w:sz w:val="20"/>
          <w:szCs w:val="20"/>
          <w:lang w:val="fr-BE"/>
        </w:rPr>
      </w:pPr>
      <w:r w:rsidRPr="007F42E3">
        <w:rPr>
          <w:rFonts w:ascii="Tahoma" w:hAnsi="Tahoma" w:cs="Tahoma"/>
          <w:sz w:val="20"/>
          <w:szCs w:val="20"/>
          <w:lang w:val="fr-BE"/>
        </w:rPr>
        <w:t>Les points de contenu maîtrisés par le candidat et les points de contenu à améliorer par le candidat.</w:t>
      </w:r>
    </w:p>
    <w:p w14:paraId="2C03E436" w14:textId="77777777" w:rsidR="00D92312" w:rsidRPr="00A847BD" w:rsidRDefault="00B920DF" w:rsidP="00307C08">
      <w:pPr>
        <w:jc w:val="both"/>
        <w:rPr>
          <w:b/>
          <w:bCs/>
          <w:lang w:val="fr-BE"/>
        </w:rPr>
      </w:pPr>
      <w:r w:rsidRPr="00A847BD">
        <w:rPr>
          <w:b/>
          <w:bCs/>
          <w:lang w:val="fr-BE"/>
        </w:rPr>
        <w:lastRenderedPageBreak/>
        <w:t xml:space="preserve">Concrètement, il est attendu de l’attributaire qu’il mette à la disposition des agents de la fonction publique locale et régionale bruxelloise, des licences/crédits de tests d’évaluation des compétences. </w:t>
      </w:r>
    </w:p>
    <w:p w14:paraId="2C56AD1B" w14:textId="77777777" w:rsidR="00D92312" w:rsidRPr="00A847BD" w:rsidRDefault="00D92312" w:rsidP="00307C08">
      <w:pPr>
        <w:jc w:val="both"/>
        <w:rPr>
          <w:rFonts w:cs="Tahoma"/>
          <w:lang w:val="fr-BE"/>
        </w:rPr>
      </w:pPr>
    </w:p>
    <w:p w14:paraId="143BB536" w14:textId="77777777" w:rsidR="00D92312" w:rsidRPr="00A847BD" w:rsidRDefault="00B920DF" w:rsidP="00307C08">
      <w:pPr>
        <w:jc w:val="both"/>
        <w:rPr>
          <w:rFonts w:cs="Tahoma"/>
          <w:lang w:val="fr-BE"/>
        </w:rPr>
      </w:pPr>
      <w:r w:rsidRPr="00A847BD">
        <w:rPr>
          <w:rFonts w:cs="Tahoma"/>
          <w:b/>
          <w:bCs/>
          <w:lang w:val="fr-BE"/>
        </w:rPr>
        <w:t>Il est également attendu que l’attributaire organise ces tests. L’organisation des tests inclut notamment les services présentés ci-dessous ainsi que tous les services qui n’auraient pas été énoncés mais qui sont nécessaires à leur bonne exécution et à leur notification :</w:t>
      </w:r>
    </w:p>
    <w:p w14:paraId="51A38845" w14:textId="77777777" w:rsidR="00D92312" w:rsidRPr="00A847BD" w:rsidRDefault="00D92312" w:rsidP="00307C08">
      <w:pPr>
        <w:jc w:val="both"/>
        <w:rPr>
          <w:rFonts w:cs="Tahoma"/>
          <w:szCs w:val="20"/>
          <w:lang w:val="fr-BE"/>
        </w:rPr>
      </w:pPr>
    </w:p>
    <w:p w14:paraId="09AFACFD" w14:textId="77777777" w:rsidR="00D92312" w:rsidRPr="007F42E3" w:rsidRDefault="00B920DF" w:rsidP="00A847BD">
      <w:pPr>
        <w:pStyle w:val="Paragraphedeliste"/>
        <w:numPr>
          <w:ilvl w:val="0"/>
          <w:numId w:val="34"/>
        </w:numPr>
        <w:jc w:val="both"/>
        <w:rPr>
          <w:rFonts w:ascii="Tahoma" w:hAnsi="Tahoma" w:cs="Tahoma"/>
          <w:sz w:val="20"/>
          <w:szCs w:val="20"/>
          <w:lang w:val="fr-BE"/>
        </w:rPr>
      </w:pPr>
      <w:r w:rsidRPr="007F42E3">
        <w:rPr>
          <w:rFonts w:ascii="Tahoma" w:hAnsi="Tahoma" w:cs="Tahoma"/>
          <w:sz w:val="20"/>
          <w:szCs w:val="20"/>
          <w:lang w:val="fr-BE"/>
        </w:rPr>
        <w:t>Tous les services de coordination administrative avec l’ERAP pour la prise en charge des commandes de tests d’évaluation des compétences ;</w:t>
      </w:r>
    </w:p>
    <w:p w14:paraId="338C2B4B" w14:textId="77777777" w:rsidR="00D92312" w:rsidRPr="007F42E3" w:rsidRDefault="00B920DF" w:rsidP="00A847BD">
      <w:pPr>
        <w:pStyle w:val="Paragraphedeliste"/>
        <w:numPr>
          <w:ilvl w:val="0"/>
          <w:numId w:val="34"/>
        </w:numPr>
        <w:jc w:val="both"/>
        <w:rPr>
          <w:rFonts w:ascii="Tahoma" w:hAnsi="Tahoma" w:cs="Tahoma"/>
          <w:sz w:val="20"/>
          <w:szCs w:val="20"/>
          <w:lang w:val="fr-BE"/>
        </w:rPr>
      </w:pPr>
      <w:r w:rsidRPr="007F42E3">
        <w:rPr>
          <w:rFonts w:ascii="Tahoma" w:hAnsi="Tahoma" w:cs="Tahoma"/>
          <w:sz w:val="20"/>
          <w:szCs w:val="20"/>
          <w:lang w:val="fr-BE"/>
        </w:rPr>
        <w:t>Tous les services d’organisation des tests d’évaluation des compétences, ce qui inclut l’encodage des candidats (identité du candidat, identité de l’administration, identité du service) ;</w:t>
      </w:r>
    </w:p>
    <w:p w14:paraId="2365BDBB" w14:textId="77777777" w:rsidR="00D92312" w:rsidRPr="007F42E3" w:rsidRDefault="00B920DF" w:rsidP="00A847BD">
      <w:pPr>
        <w:pStyle w:val="Paragraphedeliste"/>
        <w:numPr>
          <w:ilvl w:val="0"/>
          <w:numId w:val="34"/>
        </w:numPr>
        <w:jc w:val="both"/>
        <w:rPr>
          <w:rFonts w:ascii="Tahoma" w:hAnsi="Tahoma" w:cs="Tahoma"/>
          <w:sz w:val="20"/>
          <w:szCs w:val="20"/>
          <w:lang w:val="fr-BE"/>
        </w:rPr>
      </w:pPr>
      <w:r w:rsidRPr="007F42E3">
        <w:rPr>
          <w:rFonts w:ascii="Tahoma" w:hAnsi="Tahoma" w:cs="Tahoma"/>
          <w:sz w:val="20"/>
          <w:szCs w:val="20"/>
          <w:lang w:val="fr-BE"/>
        </w:rPr>
        <w:t xml:space="preserve">Tous les services de </w:t>
      </w:r>
      <w:proofErr w:type="spellStart"/>
      <w:r w:rsidRPr="007F42E3">
        <w:rPr>
          <w:rFonts w:ascii="Tahoma" w:hAnsi="Tahoma" w:cs="Tahoma"/>
          <w:sz w:val="20"/>
          <w:szCs w:val="20"/>
          <w:lang w:val="fr-BE"/>
        </w:rPr>
        <w:t>reporting</w:t>
      </w:r>
      <w:proofErr w:type="spellEnd"/>
      <w:r w:rsidRPr="007F42E3">
        <w:rPr>
          <w:rFonts w:ascii="Tahoma" w:hAnsi="Tahoma" w:cs="Tahoma"/>
          <w:sz w:val="20"/>
          <w:szCs w:val="20"/>
          <w:lang w:val="fr-BE"/>
        </w:rPr>
        <w:t xml:space="preserve"> des résultats à l’administration commanditaire et/ou au candidat, en incluant l’ERAP ;</w:t>
      </w:r>
    </w:p>
    <w:p w14:paraId="112C6E7A" w14:textId="77777777" w:rsidR="00D92312" w:rsidRPr="007F42E3" w:rsidRDefault="00B920DF" w:rsidP="00A847BD">
      <w:pPr>
        <w:pStyle w:val="Paragraphedeliste"/>
        <w:numPr>
          <w:ilvl w:val="0"/>
          <w:numId w:val="34"/>
        </w:numPr>
        <w:jc w:val="both"/>
        <w:rPr>
          <w:rFonts w:ascii="Tahoma" w:hAnsi="Tahoma" w:cs="Tahoma"/>
          <w:sz w:val="20"/>
          <w:szCs w:val="20"/>
          <w:lang w:val="fr-BE"/>
        </w:rPr>
      </w:pPr>
      <w:r w:rsidRPr="007F42E3">
        <w:rPr>
          <w:rFonts w:ascii="Tahoma" w:hAnsi="Tahoma" w:cs="Tahoma"/>
          <w:sz w:val="20"/>
          <w:szCs w:val="20"/>
          <w:lang w:val="fr-BE"/>
        </w:rPr>
        <w:t>Tous les services de statistique relatifs aux tests engagés : nombre de candidats testés, nombre d’administrations commanditaires, identité des administrations. </w:t>
      </w:r>
    </w:p>
    <w:p w14:paraId="7096F2FE" w14:textId="77777777" w:rsidR="00D92312" w:rsidRPr="00A847BD" w:rsidRDefault="00B920DF" w:rsidP="00307C08">
      <w:pPr>
        <w:jc w:val="both"/>
        <w:rPr>
          <w:rFonts w:cs="Tahoma"/>
          <w:b/>
          <w:bCs/>
          <w:lang w:val="fr-BE"/>
        </w:rPr>
      </w:pPr>
      <w:r w:rsidRPr="00A847BD">
        <w:rPr>
          <w:rFonts w:cs="Tahoma"/>
          <w:b/>
          <w:bCs/>
          <w:lang w:val="fr-BE"/>
        </w:rPr>
        <w:t>Cela étant, si l’organisation des tests d’évaluation des compétences est prise en charge par l’attributaire, l’ERAP reste chargée de :</w:t>
      </w:r>
    </w:p>
    <w:p w14:paraId="69F4EEB6" w14:textId="77777777" w:rsidR="00D92312" w:rsidRPr="007F42E3" w:rsidRDefault="00B920DF" w:rsidP="00A847BD">
      <w:pPr>
        <w:pStyle w:val="Paragraphedeliste"/>
        <w:numPr>
          <w:ilvl w:val="0"/>
          <w:numId w:val="35"/>
        </w:numPr>
        <w:jc w:val="both"/>
        <w:rPr>
          <w:rFonts w:ascii="Tahoma" w:hAnsi="Tahoma" w:cs="Tahoma"/>
          <w:sz w:val="20"/>
          <w:szCs w:val="20"/>
          <w:lang w:val="fr-BE"/>
        </w:rPr>
      </w:pPr>
      <w:r w:rsidRPr="007F42E3">
        <w:rPr>
          <w:rFonts w:ascii="Tahoma" w:hAnsi="Tahoma" w:cs="Tahoma"/>
          <w:sz w:val="20"/>
          <w:szCs w:val="20"/>
          <w:lang w:val="fr-BE"/>
        </w:rPr>
        <w:t xml:space="preserve">Établir la commande </w:t>
      </w:r>
    </w:p>
    <w:p w14:paraId="7476A071" w14:textId="77777777" w:rsidR="00D92312" w:rsidRPr="007F42E3" w:rsidRDefault="00B920DF" w:rsidP="00A847BD">
      <w:pPr>
        <w:pStyle w:val="Paragraphedeliste"/>
        <w:numPr>
          <w:ilvl w:val="0"/>
          <w:numId w:val="35"/>
        </w:numPr>
        <w:jc w:val="both"/>
        <w:rPr>
          <w:rFonts w:ascii="Tahoma" w:hAnsi="Tahoma" w:cs="Tahoma"/>
          <w:sz w:val="20"/>
          <w:szCs w:val="20"/>
          <w:lang w:val="fr-BE"/>
        </w:rPr>
      </w:pPr>
      <w:r w:rsidRPr="007F42E3">
        <w:rPr>
          <w:rFonts w:ascii="Tahoma" w:hAnsi="Tahoma" w:cs="Tahoma"/>
          <w:sz w:val="20"/>
          <w:szCs w:val="20"/>
          <w:lang w:val="fr-BE"/>
        </w:rPr>
        <w:t>Faire le suivi de la facturation et des conditions contractuelles</w:t>
      </w:r>
    </w:p>
    <w:p w14:paraId="05F61793" w14:textId="77777777" w:rsidR="00D92312" w:rsidRPr="00A847BD" w:rsidRDefault="00B920DF" w:rsidP="00307C08">
      <w:pPr>
        <w:jc w:val="both"/>
        <w:rPr>
          <w:lang w:val="fr-BE"/>
        </w:rPr>
      </w:pPr>
      <w:r w:rsidRPr="00A847BD">
        <w:rPr>
          <w:lang w:val="fr-BE"/>
        </w:rPr>
        <w:t xml:space="preserve">Ainsi, l’attributaire prendra à sa charge l’organisation des tests et le </w:t>
      </w:r>
      <w:proofErr w:type="spellStart"/>
      <w:r w:rsidRPr="00A847BD">
        <w:rPr>
          <w:lang w:val="fr-BE"/>
        </w:rPr>
        <w:t>reporting</w:t>
      </w:r>
      <w:proofErr w:type="spellEnd"/>
      <w:r w:rsidRPr="00A847BD">
        <w:rPr>
          <w:lang w:val="fr-BE"/>
        </w:rPr>
        <w:t xml:space="preserve"> des résultats. Il délivrera lui-même les licences aux candidats. Les résultats des tests seront établis sous forme de rapports qui parviendront aux candidats ainsi qu’à/ou à l’administration commanditaire (service administratif, cellule formation, autre). L’ERAP sera nécessairement informée de l’identité du candidat inscrit aux tests et de son administration, ainsi que de la réalisation ou non du test commandé. L’attributaire devra donc se coordonner avec plusieurs parties prenantes (les services compétents de l’ERAP, les services compétents de l’administration commanditaire, le candidat). </w:t>
      </w:r>
    </w:p>
    <w:p w14:paraId="4CF31414" w14:textId="77777777" w:rsidR="00D92312" w:rsidRPr="007F42E3" w:rsidRDefault="00B920DF" w:rsidP="00307C08">
      <w:pPr>
        <w:pStyle w:val="Titre3"/>
      </w:pPr>
      <w:bookmarkStart w:id="103" w:name="_Toc182407244"/>
      <w:bookmarkStart w:id="104" w:name="_Toc182843310"/>
      <w:r w:rsidRPr="007F42E3">
        <w:t>Lieu de prestation des services</w:t>
      </w:r>
      <w:bookmarkEnd w:id="103"/>
      <w:bookmarkEnd w:id="104"/>
    </w:p>
    <w:p w14:paraId="24562D84" w14:textId="77777777" w:rsidR="00D92312" w:rsidRPr="00A847BD" w:rsidRDefault="00B920DF" w:rsidP="00307C08">
      <w:pPr>
        <w:jc w:val="both"/>
        <w:rPr>
          <w:lang w:val="fr-BE"/>
        </w:rPr>
      </w:pPr>
      <w:r w:rsidRPr="00A847BD">
        <w:rPr>
          <w:lang w:val="fr-BE"/>
        </w:rPr>
        <w:t xml:space="preserve">Les tests sont dispensés en ligne, depuis un ordinateur disposant d’une licence Microsoft office 365, depuis les locaux de l'ERAP ou d'une administration situés sur le territoire de la Région Bruxelles-Capitale, ou depuis le domicile du candidat.  </w:t>
      </w:r>
    </w:p>
    <w:p w14:paraId="191CEA29" w14:textId="77777777" w:rsidR="00D92312" w:rsidRPr="007F42E3" w:rsidRDefault="00B920DF" w:rsidP="00307C08">
      <w:pPr>
        <w:pStyle w:val="Titre3"/>
      </w:pPr>
      <w:bookmarkStart w:id="105" w:name="_Toc182407245"/>
      <w:bookmarkStart w:id="106" w:name="_Toc182843311"/>
      <w:proofErr w:type="spellStart"/>
      <w:r w:rsidRPr="007F42E3">
        <w:t>Emploi</w:t>
      </w:r>
      <w:proofErr w:type="spellEnd"/>
      <w:r w:rsidRPr="007F42E3">
        <w:t xml:space="preserve"> des </w:t>
      </w:r>
      <w:proofErr w:type="spellStart"/>
      <w:r w:rsidRPr="007F42E3">
        <w:t>langues</w:t>
      </w:r>
      <w:bookmarkEnd w:id="105"/>
      <w:bookmarkEnd w:id="106"/>
      <w:proofErr w:type="spellEnd"/>
    </w:p>
    <w:p w14:paraId="054FEC22" w14:textId="77777777" w:rsidR="00D92312" w:rsidRPr="007F42E3" w:rsidRDefault="00B920DF" w:rsidP="00307C08">
      <w:pPr>
        <w:jc w:val="both"/>
      </w:pPr>
      <w:r w:rsidRPr="00A847BD">
        <w:rPr>
          <w:lang w:val="fr-BE"/>
        </w:rPr>
        <w:t xml:space="preserve">Les tests d’évaluation des compétences bureautiques et tous les rapports liés fournis à leur suite doivent être rendus disponibles en français ou en néerlandais, selon la commande. </w:t>
      </w:r>
      <w:proofErr w:type="spellStart"/>
      <w:r w:rsidRPr="007F42E3">
        <w:t>Ils</w:t>
      </w:r>
      <w:proofErr w:type="spellEnd"/>
      <w:r w:rsidRPr="007F42E3">
        <w:t xml:space="preserve"> </w:t>
      </w:r>
      <w:proofErr w:type="spellStart"/>
      <w:r w:rsidRPr="007F42E3">
        <w:t>sont</w:t>
      </w:r>
      <w:proofErr w:type="spellEnd"/>
      <w:r w:rsidRPr="007F42E3">
        <w:t xml:space="preserve"> </w:t>
      </w:r>
      <w:proofErr w:type="spellStart"/>
      <w:r w:rsidRPr="007F42E3">
        <w:t>rendus</w:t>
      </w:r>
      <w:proofErr w:type="spellEnd"/>
      <w:r w:rsidRPr="007F42E3">
        <w:t xml:space="preserve"> </w:t>
      </w:r>
      <w:proofErr w:type="spellStart"/>
      <w:r w:rsidRPr="007F42E3">
        <w:t>disponibles</w:t>
      </w:r>
      <w:proofErr w:type="spellEnd"/>
      <w:r w:rsidRPr="007F42E3">
        <w:t xml:space="preserve"> au format </w:t>
      </w:r>
      <w:proofErr w:type="spellStart"/>
      <w:r w:rsidRPr="007F42E3">
        <w:t>électronique</w:t>
      </w:r>
      <w:proofErr w:type="spellEnd"/>
      <w:r w:rsidRPr="007F42E3">
        <w:t xml:space="preserve">. </w:t>
      </w:r>
    </w:p>
    <w:p w14:paraId="66228188" w14:textId="77777777" w:rsidR="00D92312" w:rsidRPr="007F42E3" w:rsidRDefault="00B920DF" w:rsidP="00307C08">
      <w:pPr>
        <w:pStyle w:val="Titre3"/>
      </w:pPr>
      <w:bookmarkStart w:id="107" w:name="_Toc182407246"/>
      <w:bookmarkStart w:id="108" w:name="_Toc182843312"/>
      <w:proofErr w:type="spellStart"/>
      <w:r w:rsidRPr="007F42E3">
        <w:t>Quantités</w:t>
      </w:r>
      <w:proofErr w:type="spellEnd"/>
      <w:r w:rsidRPr="007F42E3">
        <w:t xml:space="preserve"> </w:t>
      </w:r>
      <w:proofErr w:type="spellStart"/>
      <w:r w:rsidRPr="007F42E3">
        <w:t>estimées</w:t>
      </w:r>
      <w:bookmarkEnd w:id="107"/>
      <w:bookmarkEnd w:id="108"/>
      <w:proofErr w:type="spellEnd"/>
    </w:p>
    <w:p w14:paraId="54D02C8D" w14:textId="77777777" w:rsidR="00D92312" w:rsidRPr="00A847BD" w:rsidRDefault="00B920DF" w:rsidP="00307C08">
      <w:pPr>
        <w:jc w:val="both"/>
        <w:rPr>
          <w:lang w:val="fr-BE"/>
        </w:rPr>
      </w:pPr>
      <w:r w:rsidRPr="00A847BD">
        <w:rPr>
          <w:lang w:val="fr-BE"/>
        </w:rPr>
        <w:t>Estimation de la quantité : 150 tests sur la durée totale du marché public (3 ans). Cette estimation n’est pas liante pour le pouvoir adjudicateur. Étant donné le caractère inéprouvé du marché, la quantité précise de services demandés est susceptible de varier de l’estimation mentionnée.</w:t>
      </w:r>
    </w:p>
    <w:p w14:paraId="5149F783" w14:textId="77777777" w:rsidR="00D92312" w:rsidRPr="00A847BD" w:rsidRDefault="00D92312" w:rsidP="00307C08">
      <w:pPr>
        <w:rPr>
          <w:lang w:val="fr-BE"/>
        </w:rPr>
      </w:pPr>
    </w:p>
    <w:p w14:paraId="1DA931B6" w14:textId="77777777" w:rsidR="00D92312" w:rsidRPr="007F42E3" w:rsidRDefault="00B920DF" w:rsidP="0008750F">
      <w:pPr>
        <w:pStyle w:val="Titre2"/>
      </w:pPr>
      <w:bookmarkStart w:id="109" w:name="_Toc182407247"/>
      <w:bookmarkStart w:id="110" w:name="_Toc182843313"/>
      <w:r w:rsidRPr="007F42E3">
        <w:t xml:space="preserve">Lot N° 3 : Élaboration et animation de formations relatives à l’intelligence artificielle générative en langue française ou en langue néerlandaise, délivrées en présentiel ou en distanciel (classe virtuelle) « Utiliser l’IA générative pour développer sa </w:t>
      </w:r>
      <w:r w:rsidRPr="007F42E3">
        <w:lastRenderedPageBreak/>
        <w:t>productivité professionnelle, dans les limites juridiques et déontologiques de la fonction publique »</w:t>
      </w:r>
      <w:bookmarkEnd w:id="109"/>
      <w:bookmarkEnd w:id="110"/>
    </w:p>
    <w:p w14:paraId="7EE4D3C7" w14:textId="77777777" w:rsidR="00D92312" w:rsidRPr="007F42E3" w:rsidRDefault="00B920DF" w:rsidP="00307C08">
      <w:pPr>
        <w:pStyle w:val="Titre3"/>
      </w:pPr>
      <w:bookmarkStart w:id="111" w:name="_Toc182407248"/>
      <w:bookmarkStart w:id="112" w:name="_Toc182843314"/>
      <w:bookmarkStart w:id="113" w:name="_Toc76865556"/>
      <w:bookmarkStart w:id="114" w:name="_Toc175643446"/>
      <w:r w:rsidRPr="007F42E3">
        <w:t>Description</w:t>
      </w:r>
      <w:bookmarkEnd w:id="111"/>
      <w:bookmarkEnd w:id="112"/>
    </w:p>
    <w:p w14:paraId="2B9D7021" w14:textId="77777777" w:rsidR="00D92312" w:rsidRPr="00A847BD" w:rsidRDefault="00B920DF" w:rsidP="00307C08">
      <w:pPr>
        <w:jc w:val="both"/>
        <w:rPr>
          <w:lang w:val="fr-BE"/>
        </w:rPr>
      </w:pPr>
      <w:r w:rsidRPr="00A847BD">
        <w:rPr>
          <w:lang w:val="fr-BE"/>
        </w:rPr>
        <w:t xml:space="preserve">Objet des services : Conception et animation d’un programme de formation en deux journées relatif à l’utilisation de l’intelligence artificielle générative : « Utiliser l’IA générative pour développer sa productivité professionnelle, dans les limites juridiques et déontologiques de la fonction publique ». </w:t>
      </w:r>
    </w:p>
    <w:p w14:paraId="51E37F20" w14:textId="77777777" w:rsidR="00D92312" w:rsidRPr="007F42E3" w:rsidRDefault="00B920DF" w:rsidP="00307C08">
      <w:pPr>
        <w:pStyle w:val="Titre3"/>
      </w:pPr>
      <w:bookmarkStart w:id="115" w:name="_Toc182407249"/>
      <w:bookmarkStart w:id="116" w:name="_Toc182843315"/>
      <w:r w:rsidRPr="007F42E3">
        <w:t xml:space="preserve">Durée du </w:t>
      </w:r>
      <w:proofErr w:type="spellStart"/>
      <w:r w:rsidRPr="007F42E3">
        <w:t>marché</w:t>
      </w:r>
      <w:bookmarkEnd w:id="115"/>
      <w:bookmarkEnd w:id="116"/>
      <w:proofErr w:type="spellEnd"/>
      <w:r w:rsidRPr="007F42E3">
        <w:t xml:space="preserve"> </w:t>
      </w:r>
    </w:p>
    <w:p w14:paraId="1F90C000" w14:textId="77777777" w:rsidR="00D92312" w:rsidRPr="00A847BD" w:rsidRDefault="00B920DF" w:rsidP="00307C08">
      <w:pPr>
        <w:jc w:val="both"/>
        <w:rPr>
          <w:lang w:val="fr-BE"/>
        </w:rPr>
      </w:pPr>
      <w:r w:rsidRPr="00A847BD">
        <w:rPr>
          <w:lang w:val="fr-BE"/>
        </w:rPr>
        <w:t>Le marché est conclu pour une durée d’un an (12 mois) reconductible deux fois 1 an pour une durée totale de 3 ans</w:t>
      </w:r>
    </w:p>
    <w:p w14:paraId="0F227D85" w14:textId="77777777" w:rsidR="00D92312" w:rsidRPr="007F42E3" w:rsidRDefault="00B920DF" w:rsidP="00307C08">
      <w:pPr>
        <w:pStyle w:val="Titre3"/>
      </w:pPr>
      <w:bookmarkStart w:id="117" w:name="_Toc182407250"/>
      <w:bookmarkStart w:id="118" w:name="_Toc182843316"/>
      <w:r w:rsidRPr="007F42E3">
        <w:t xml:space="preserve">Durée </w:t>
      </w:r>
      <w:proofErr w:type="spellStart"/>
      <w:r w:rsidRPr="007F42E3">
        <w:t>d’une</w:t>
      </w:r>
      <w:proofErr w:type="spellEnd"/>
      <w:r w:rsidRPr="007F42E3">
        <w:t xml:space="preserve"> session de formation</w:t>
      </w:r>
      <w:bookmarkEnd w:id="117"/>
      <w:bookmarkEnd w:id="118"/>
    </w:p>
    <w:p w14:paraId="39360FAA" w14:textId="77777777" w:rsidR="00D92312" w:rsidRPr="00A847BD" w:rsidRDefault="00B920DF" w:rsidP="00307C08">
      <w:pPr>
        <w:rPr>
          <w:lang w:val="fr-BE"/>
        </w:rPr>
      </w:pPr>
      <w:r w:rsidRPr="00A847BD">
        <w:rPr>
          <w:lang w:val="fr-BE"/>
        </w:rPr>
        <w:t>Une session de formation dure deux journées de 7 heures, pour un total de 14 heures.</w:t>
      </w:r>
      <w:bookmarkEnd w:id="113"/>
      <w:bookmarkEnd w:id="114"/>
    </w:p>
    <w:p w14:paraId="6A03B702" w14:textId="77777777" w:rsidR="00D92312" w:rsidRPr="007F42E3" w:rsidRDefault="00B920DF" w:rsidP="00307C08">
      <w:pPr>
        <w:pStyle w:val="Titre3"/>
      </w:pPr>
      <w:bookmarkStart w:id="119" w:name="_Toc182407251"/>
      <w:bookmarkStart w:id="120" w:name="_Toc182843317"/>
      <w:proofErr w:type="spellStart"/>
      <w:r w:rsidRPr="007F42E3">
        <w:t>Modalités</w:t>
      </w:r>
      <w:proofErr w:type="spellEnd"/>
      <w:r w:rsidRPr="007F42E3">
        <w:t xml:space="preserve"> de formation</w:t>
      </w:r>
      <w:bookmarkEnd w:id="119"/>
      <w:bookmarkEnd w:id="120"/>
    </w:p>
    <w:p w14:paraId="2B90C828" w14:textId="77777777" w:rsidR="00D92312" w:rsidRPr="00A847BD" w:rsidRDefault="00B920DF" w:rsidP="00307C08">
      <w:pPr>
        <w:jc w:val="both"/>
        <w:rPr>
          <w:lang w:val="fr-BE"/>
        </w:rPr>
      </w:pPr>
      <w:r w:rsidRPr="00A847BD">
        <w:rPr>
          <w:lang w:val="fr-BE"/>
        </w:rPr>
        <w:t>Les sessions de formation peuvent être dispensées en présentiel ou en distanciel (au format classe virtuelle). Les formations sont prioritairement organisées en formule présentielle. Cependant, la formule distancielle en classe virtuelle reste envisageable, notamment en cas de pandémie ou si la situation ou l’administration l’exige.</w:t>
      </w:r>
    </w:p>
    <w:p w14:paraId="6C5B66BE" w14:textId="77777777" w:rsidR="00D92312" w:rsidRPr="00A847BD" w:rsidRDefault="00D92312" w:rsidP="00307C08">
      <w:pPr>
        <w:rPr>
          <w:lang w:val="fr-BE"/>
        </w:rPr>
      </w:pPr>
    </w:p>
    <w:p w14:paraId="09817A6B" w14:textId="77777777" w:rsidR="00D92312" w:rsidRPr="00A847BD" w:rsidRDefault="00B920DF" w:rsidP="00307C08">
      <w:pPr>
        <w:jc w:val="both"/>
        <w:rPr>
          <w:lang w:val="fr-BE"/>
        </w:rPr>
      </w:pPr>
      <w:r w:rsidRPr="00A847BD">
        <w:rPr>
          <w:lang w:val="fr-BE"/>
        </w:rPr>
        <w:t>Si des sessions sont organisées en formule distancielle, elles sont réalisées sous la forme de classe virtuelle synchrone : les participants et le formateur se connectent simultanément sur une application de vidéoconférence – Microsoft Teams – et interagissent en temps réel. Il peut être demandé au formateur d’animer les sessions distancielles (classe virtuelle) depuis les locaux de l’ERAP, pour assurer la qualité technique de la classe virtuelle.</w:t>
      </w:r>
    </w:p>
    <w:p w14:paraId="474203DB" w14:textId="77777777" w:rsidR="00D92312" w:rsidRPr="00A847BD" w:rsidRDefault="00D92312" w:rsidP="00307C08">
      <w:pPr>
        <w:rPr>
          <w:lang w:val="fr-BE"/>
        </w:rPr>
      </w:pPr>
    </w:p>
    <w:p w14:paraId="4A9AD01C" w14:textId="77777777" w:rsidR="00D92312" w:rsidRPr="00A847BD" w:rsidRDefault="00B920DF" w:rsidP="00307C08">
      <w:pPr>
        <w:jc w:val="both"/>
        <w:rPr>
          <w:lang w:val="fr-BE"/>
        </w:rPr>
      </w:pPr>
      <w:r w:rsidRPr="00A847BD">
        <w:rPr>
          <w:lang w:val="fr-BE"/>
        </w:rPr>
        <w:t>L’ERAP fournit les licences Microsoft Teams aux formateurs et aux participants. L’ERAP se charge de l’élaboration et de l’envoi des invitations relatives aux classes virtuelles.</w:t>
      </w:r>
    </w:p>
    <w:p w14:paraId="302E9D10" w14:textId="77777777" w:rsidR="00D92312" w:rsidRPr="007F42E3" w:rsidRDefault="00B920DF" w:rsidP="00307C08">
      <w:pPr>
        <w:pStyle w:val="Titre3"/>
      </w:pPr>
      <w:bookmarkStart w:id="121" w:name="_Toc182407252"/>
      <w:bookmarkStart w:id="122" w:name="_Toc182843318"/>
      <w:r w:rsidRPr="007F42E3">
        <w:t xml:space="preserve">Public </w:t>
      </w:r>
      <w:proofErr w:type="spellStart"/>
      <w:r w:rsidRPr="007F42E3">
        <w:t>cible</w:t>
      </w:r>
      <w:bookmarkEnd w:id="121"/>
      <w:bookmarkEnd w:id="122"/>
      <w:proofErr w:type="spellEnd"/>
    </w:p>
    <w:p w14:paraId="074C2EF4" w14:textId="77777777" w:rsidR="00D92312" w:rsidRPr="007F42E3" w:rsidRDefault="00D92312" w:rsidP="00307C08">
      <w:pPr>
        <w:jc w:val="both"/>
      </w:pPr>
    </w:p>
    <w:p w14:paraId="10B20CB4" w14:textId="77777777" w:rsidR="00D92312" w:rsidRPr="00A847BD" w:rsidRDefault="00B920DF" w:rsidP="00307C08">
      <w:pPr>
        <w:jc w:val="both"/>
        <w:rPr>
          <w:lang w:val="fr-BE"/>
        </w:rPr>
      </w:pPr>
      <w:r w:rsidRPr="00A847BD">
        <w:rPr>
          <w:lang w:val="fr-BE"/>
        </w:rPr>
        <w:t>En sa qualité de centrale d’achat, l’ERAP procède au présent marché public pour le compte des organismes exerçant des missions d’utilité publique au sein de la Région de Bruxelles-Capitale, à savoir les organismes suivants :</w:t>
      </w:r>
    </w:p>
    <w:p w14:paraId="199E0280" w14:textId="77777777" w:rsidR="00D92312" w:rsidRPr="007F42E3" w:rsidRDefault="00B920DF" w:rsidP="00A847BD">
      <w:pPr>
        <w:numPr>
          <w:ilvl w:val="0"/>
          <w:numId w:val="36"/>
        </w:numPr>
      </w:pPr>
      <w:r w:rsidRPr="007F42E3">
        <w:t>les communes ;</w:t>
      </w:r>
    </w:p>
    <w:p w14:paraId="5DD2A950" w14:textId="77777777" w:rsidR="00D92312" w:rsidRPr="00A847BD" w:rsidRDefault="00B920DF" w:rsidP="00A847BD">
      <w:pPr>
        <w:numPr>
          <w:ilvl w:val="0"/>
          <w:numId w:val="36"/>
        </w:numPr>
        <w:rPr>
          <w:lang w:val="fr-BE"/>
        </w:rPr>
      </w:pPr>
      <w:r w:rsidRPr="00A847BD">
        <w:rPr>
          <w:lang w:val="fr-BE"/>
        </w:rPr>
        <w:t>les centres publics d’action sociale (CPAS) ;</w:t>
      </w:r>
    </w:p>
    <w:p w14:paraId="75B64078" w14:textId="77777777" w:rsidR="00D92312" w:rsidRPr="007F42E3" w:rsidRDefault="00B920DF" w:rsidP="00A847BD">
      <w:pPr>
        <w:numPr>
          <w:ilvl w:val="0"/>
          <w:numId w:val="36"/>
        </w:numPr>
      </w:pPr>
      <w:r w:rsidRPr="007F42E3">
        <w:t xml:space="preserve">les associations </w:t>
      </w:r>
      <w:proofErr w:type="spellStart"/>
      <w:r w:rsidRPr="007F42E3">
        <w:t>chapitre</w:t>
      </w:r>
      <w:proofErr w:type="spellEnd"/>
      <w:r w:rsidRPr="007F42E3">
        <w:t xml:space="preserve"> XII</w:t>
      </w:r>
    </w:p>
    <w:p w14:paraId="6BD436B3" w14:textId="77777777" w:rsidR="00D92312" w:rsidRPr="007F42E3" w:rsidRDefault="00B920DF" w:rsidP="00A847BD">
      <w:pPr>
        <w:numPr>
          <w:ilvl w:val="0"/>
          <w:numId w:val="36"/>
        </w:numPr>
      </w:pPr>
      <w:r w:rsidRPr="007F42E3">
        <w:t>les zones de police ;</w:t>
      </w:r>
    </w:p>
    <w:p w14:paraId="47435BA6" w14:textId="77777777" w:rsidR="00D92312" w:rsidRPr="007F42E3" w:rsidRDefault="00B920DF" w:rsidP="00A847BD">
      <w:pPr>
        <w:numPr>
          <w:ilvl w:val="0"/>
          <w:numId w:val="36"/>
        </w:numPr>
      </w:pPr>
      <w:r w:rsidRPr="007F42E3">
        <w:t xml:space="preserve">les </w:t>
      </w:r>
      <w:proofErr w:type="spellStart"/>
      <w:r w:rsidRPr="007F42E3">
        <w:t>intercommunales</w:t>
      </w:r>
      <w:proofErr w:type="spellEnd"/>
      <w:r w:rsidRPr="007F42E3">
        <w:t xml:space="preserve"> ;</w:t>
      </w:r>
    </w:p>
    <w:p w14:paraId="7E1FDB6C" w14:textId="77777777" w:rsidR="00D92312" w:rsidRPr="007F42E3" w:rsidRDefault="00B920DF" w:rsidP="00A847BD">
      <w:pPr>
        <w:numPr>
          <w:ilvl w:val="0"/>
          <w:numId w:val="36"/>
        </w:numPr>
      </w:pPr>
      <w:r w:rsidRPr="007F42E3">
        <w:t xml:space="preserve">les </w:t>
      </w:r>
      <w:proofErr w:type="spellStart"/>
      <w:r w:rsidRPr="007F42E3">
        <w:t>régies</w:t>
      </w:r>
      <w:proofErr w:type="spellEnd"/>
      <w:r w:rsidRPr="007F42E3">
        <w:t xml:space="preserve"> </w:t>
      </w:r>
      <w:proofErr w:type="spellStart"/>
      <w:r w:rsidRPr="007F42E3">
        <w:t>communales</w:t>
      </w:r>
      <w:proofErr w:type="spellEnd"/>
      <w:r w:rsidRPr="007F42E3">
        <w:t xml:space="preserve"> ;</w:t>
      </w:r>
    </w:p>
    <w:p w14:paraId="2731C28F" w14:textId="77777777" w:rsidR="00D92312" w:rsidRPr="00A847BD" w:rsidRDefault="00B920DF" w:rsidP="00A847BD">
      <w:pPr>
        <w:numPr>
          <w:ilvl w:val="0"/>
          <w:numId w:val="36"/>
        </w:numPr>
        <w:rPr>
          <w:lang w:val="fr-BE"/>
        </w:rPr>
      </w:pPr>
      <w:r w:rsidRPr="00A847BD">
        <w:rPr>
          <w:lang w:val="fr-BE"/>
        </w:rPr>
        <w:t xml:space="preserve">les écoles dont les </w:t>
      </w:r>
      <w:proofErr w:type="spellStart"/>
      <w:r w:rsidRPr="00A847BD">
        <w:rPr>
          <w:lang w:val="fr-BE"/>
        </w:rPr>
        <w:t>enseignant.e.s</w:t>
      </w:r>
      <w:proofErr w:type="spellEnd"/>
      <w:r w:rsidRPr="00A847BD">
        <w:rPr>
          <w:lang w:val="fr-BE"/>
        </w:rPr>
        <w:t xml:space="preserve"> sont </w:t>
      </w:r>
      <w:proofErr w:type="spellStart"/>
      <w:r w:rsidRPr="00A847BD">
        <w:rPr>
          <w:lang w:val="fr-BE"/>
        </w:rPr>
        <w:t>financé.e.s</w:t>
      </w:r>
      <w:proofErr w:type="spellEnd"/>
      <w:r w:rsidRPr="00A847BD">
        <w:rPr>
          <w:lang w:val="fr-BE"/>
        </w:rPr>
        <w:t xml:space="preserve"> par la Fédération Wallonie-Bruxelles</w:t>
      </w:r>
    </w:p>
    <w:p w14:paraId="3B01B966" w14:textId="77777777" w:rsidR="00D92312" w:rsidRPr="007F42E3" w:rsidRDefault="00B920DF" w:rsidP="00A847BD">
      <w:pPr>
        <w:numPr>
          <w:ilvl w:val="0"/>
          <w:numId w:val="36"/>
        </w:numPr>
      </w:pPr>
      <w:proofErr w:type="spellStart"/>
      <w:r w:rsidRPr="007F42E3">
        <w:t>ou</w:t>
      </w:r>
      <w:proofErr w:type="spellEnd"/>
      <w:r w:rsidRPr="007F42E3">
        <w:t xml:space="preserve"> la </w:t>
      </w:r>
      <w:proofErr w:type="spellStart"/>
      <w:r w:rsidRPr="007F42E3">
        <w:t>Vlaamse</w:t>
      </w:r>
      <w:proofErr w:type="spellEnd"/>
      <w:r w:rsidRPr="007F42E3">
        <w:t xml:space="preserve"> </w:t>
      </w:r>
      <w:proofErr w:type="spellStart"/>
      <w:r w:rsidRPr="007F42E3">
        <w:t>Gemeenschapscommissie</w:t>
      </w:r>
      <w:proofErr w:type="spellEnd"/>
      <w:r w:rsidRPr="007F42E3">
        <w:t xml:space="preserve"> </w:t>
      </w:r>
      <w:proofErr w:type="spellStart"/>
      <w:r w:rsidRPr="007F42E3">
        <w:t>Onderwijs</w:t>
      </w:r>
      <w:proofErr w:type="spellEnd"/>
      <w:r w:rsidRPr="007F42E3">
        <w:t xml:space="preserve">, et les </w:t>
      </w:r>
      <w:proofErr w:type="spellStart"/>
      <w:r w:rsidRPr="007F42E3">
        <w:t>Fédérations</w:t>
      </w:r>
      <w:proofErr w:type="spellEnd"/>
      <w:r w:rsidRPr="007F42E3">
        <w:t xml:space="preserve"> ;</w:t>
      </w:r>
    </w:p>
    <w:p w14:paraId="4C32428A" w14:textId="77777777" w:rsidR="00D92312" w:rsidRPr="00A847BD" w:rsidRDefault="00B920DF" w:rsidP="00A847BD">
      <w:pPr>
        <w:numPr>
          <w:ilvl w:val="0"/>
          <w:numId w:val="36"/>
        </w:numPr>
        <w:rPr>
          <w:lang w:val="fr-BE"/>
        </w:rPr>
      </w:pPr>
      <w:r w:rsidRPr="00A847BD">
        <w:rPr>
          <w:lang w:val="fr-BE"/>
        </w:rPr>
        <w:t>les établissements de gestion du temporel du culte ;</w:t>
      </w:r>
    </w:p>
    <w:p w14:paraId="3F2F82B9" w14:textId="77777777" w:rsidR="00D92312" w:rsidRPr="007F42E3" w:rsidRDefault="00B920DF" w:rsidP="00A847BD">
      <w:pPr>
        <w:numPr>
          <w:ilvl w:val="0"/>
          <w:numId w:val="36"/>
        </w:numPr>
      </w:pPr>
      <w:r w:rsidRPr="007F42E3">
        <w:t>le Mont-de-</w:t>
      </w:r>
      <w:proofErr w:type="spellStart"/>
      <w:r w:rsidRPr="007F42E3">
        <w:t>piété</w:t>
      </w:r>
      <w:proofErr w:type="spellEnd"/>
      <w:r w:rsidRPr="007F42E3">
        <w:t xml:space="preserve"> ;</w:t>
      </w:r>
    </w:p>
    <w:p w14:paraId="1CB6BDD7" w14:textId="77777777" w:rsidR="00D92312" w:rsidRPr="007F42E3" w:rsidRDefault="00B920DF" w:rsidP="00A847BD">
      <w:pPr>
        <w:numPr>
          <w:ilvl w:val="0"/>
          <w:numId w:val="36"/>
        </w:numPr>
      </w:pPr>
      <w:r w:rsidRPr="007F42E3">
        <w:t xml:space="preserve">le </w:t>
      </w:r>
      <w:proofErr w:type="spellStart"/>
      <w:r w:rsidRPr="007F42E3">
        <w:t>réseau</w:t>
      </w:r>
      <w:proofErr w:type="spellEnd"/>
      <w:r w:rsidRPr="007F42E3">
        <w:t xml:space="preserve"> </w:t>
      </w:r>
      <w:proofErr w:type="spellStart"/>
      <w:r w:rsidRPr="007F42E3">
        <w:t>hospitalier</w:t>
      </w:r>
      <w:proofErr w:type="spellEnd"/>
      <w:r w:rsidRPr="007F42E3">
        <w:t xml:space="preserve"> IRIS ;</w:t>
      </w:r>
    </w:p>
    <w:p w14:paraId="299D9149" w14:textId="77777777" w:rsidR="00D92312" w:rsidRPr="00A847BD" w:rsidRDefault="00B920DF" w:rsidP="00A847BD">
      <w:pPr>
        <w:numPr>
          <w:ilvl w:val="0"/>
          <w:numId w:val="36"/>
        </w:numPr>
        <w:rPr>
          <w:lang w:val="fr-BE"/>
        </w:rPr>
      </w:pPr>
      <w:r w:rsidRPr="00A847BD">
        <w:rPr>
          <w:lang w:val="fr-BE"/>
        </w:rPr>
        <w:t>les maisons de repos et les maisons de repos et de soins publiques ;</w:t>
      </w:r>
    </w:p>
    <w:p w14:paraId="1CDB6F7E" w14:textId="77777777" w:rsidR="00D92312" w:rsidRPr="00A847BD" w:rsidRDefault="00B920DF" w:rsidP="00A847BD">
      <w:pPr>
        <w:numPr>
          <w:ilvl w:val="0"/>
          <w:numId w:val="36"/>
        </w:numPr>
        <w:rPr>
          <w:lang w:val="fr-BE"/>
        </w:rPr>
      </w:pPr>
      <w:r w:rsidRPr="00A847BD">
        <w:rPr>
          <w:lang w:val="fr-BE"/>
        </w:rPr>
        <w:t>les cabinets des Ministres et des Secrétaires d’État +du gouvernement régional ;</w:t>
      </w:r>
    </w:p>
    <w:p w14:paraId="295103AD" w14:textId="77777777" w:rsidR="00D92312" w:rsidRPr="00A847BD" w:rsidRDefault="00B920DF" w:rsidP="00A847BD">
      <w:pPr>
        <w:numPr>
          <w:ilvl w:val="0"/>
          <w:numId w:val="36"/>
        </w:numPr>
        <w:rPr>
          <w:lang w:val="fr-BE"/>
        </w:rPr>
      </w:pPr>
      <w:r w:rsidRPr="00A847BD">
        <w:rPr>
          <w:lang w:val="fr-BE"/>
        </w:rPr>
        <w:t>les administrations régionales et communautaires bruxelloises ;</w:t>
      </w:r>
    </w:p>
    <w:p w14:paraId="2406C197" w14:textId="77777777" w:rsidR="00D92312" w:rsidRPr="007F42E3" w:rsidRDefault="00B920DF" w:rsidP="00A847BD">
      <w:pPr>
        <w:numPr>
          <w:ilvl w:val="0"/>
          <w:numId w:val="36"/>
        </w:numPr>
      </w:pPr>
      <w:r w:rsidRPr="007F42E3">
        <w:t xml:space="preserve">les </w:t>
      </w:r>
      <w:proofErr w:type="spellStart"/>
      <w:r w:rsidRPr="007F42E3">
        <w:t>organismes</w:t>
      </w:r>
      <w:proofErr w:type="spellEnd"/>
      <w:r w:rsidRPr="007F42E3">
        <w:t xml:space="preserve"> </w:t>
      </w:r>
      <w:proofErr w:type="spellStart"/>
      <w:r w:rsidRPr="007F42E3">
        <w:t>d’intérêt</w:t>
      </w:r>
      <w:proofErr w:type="spellEnd"/>
      <w:r w:rsidRPr="007F42E3">
        <w:t xml:space="preserve"> </w:t>
      </w:r>
      <w:proofErr w:type="spellStart"/>
      <w:r w:rsidRPr="007F42E3">
        <w:t>régional</w:t>
      </w:r>
      <w:proofErr w:type="spellEnd"/>
      <w:r w:rsidRPr="007F42E3">
        <w:t xml:space="preserve"> ;</w:t>
      </w:r>
    </w:p>
    <w:p w14:paraId="323D8B1C" w14:textId="77777777" w:rsidR="00D92312" w:rsidRPr="007F42E3" w:rsidRDefault="00B920DF" w:rsidP="00A847BD">
      <w:pPr>
        <w:numPr>
          <w:ilvl w:val="0"/>
          <w:numId w:val="36"/>
        </w:numPr>
      </w:pPr>
      <w:r w:rsidRPr="007F42E3">
        <w:t xml:space="preserve">les associations </w:t>
      </w:r>
      <w:proofErr w:type="spellStart"/>
      <w:r w:rsidRPr="007F42E3">
        <w:t>d’intérêt</w:t>
      </w:r>
      <w:proofErr w:type="spellEnd"/>
      <w:r w:rsidRPr="007F42E3">
        <w:t xml:space="preserve"> </w:t>
      </w:r>
      <w:proofErr w:type="spellStart"/>
      <w:r w:rsidRPr="007F42E3">
        <w:t>régional</w:t>
      </w:r>
      <w:proofErr w:type="spellEnd"/>
      <w:r w:rsidRPr="007F42E3">
        <w:t xml:space="preserve"> ;</w:t>
      </w:r>
    </w:p>
    <w:p w14:paraId="7E0E6F0F" w14:textId="77777777" w:rsidR="00D92312" w:rsidRPr="00A847BD" w:rsidRDefault="00B920DF" w:rsidP="00A847BD">
      <w:pPr>
        <w:numPr>
          <w:ilvl w:val="0"/>
          <w:numId w:val="36"/>
        </w:numPr>
        <w:rPr>
          <w:lang w:val="fr-BE"/>
        </w:rPr>
      </w:pPr>
      <w:r w:rsidRPr="00A847BD">
        <w:rPr>
          <w:lang w:val="fr-BE"/>
        </w:rPr>
        <w:t>les sociétés de droit public ;</w:t>
      </w:r>
    </w:p>
    <w:p w14:paraId="0AC79401" w14:textId="77777777" w:rsidR="00D92312" w:rsidRPr="00A847BD" w:rsidRDefault="00B920DF" w:rsidP="00A847BD">
      <w:pPr>
        <w:numPr>
          <w:ilvl w:val="0"/>
          <w:numId w:val="36"/>
        </w:numPr>
        <w:jc w:val="both"/>
        <w:rPr>
          <w:lang w:val="fr-BE"/>
        </w:rPr>
      </w:pPr>
      <w:r w:rsidRPr="00A847BD">
        <w:rPr>
          <w:lang w:val="fr-BE"/>
        </w:rPr>
        <w:t xml:space="preserve">les </w:t>
      </w:r>
      <w:proofErr w:type="spellStart"/>
      <w:r w:rsidRPr="00A847BD">
        <w:rPr>
          <w:lang w:val="fr-BE"/>
        </w:rPr>
        <w:t>asbl</w:t>
      </w:r>
      <w:proofErr w:type="spellEnd"/>
      <w:r w:rsidRPr="00A847BD">
        <w:rPr>
          <w:lang w:val="fr-BE"/>
        </w:rPr>
        <w:t xml:space="preserve"> qui se sont vues confiées des missions d’utilité publique via un subside ou une convention ;</w:t>
      </w:r>
    </w:p>
    <w:p w14:paraId="2585A017" w14:textId="77777777" w:rsidR="00D92312" w:rsidRPr="00A847BD" w:rsidRDefault="00B920DF" w:rsidP="00A847BD">
      <w:pPr>
        <w:numPr>
          <w:ilvl w:val="0"/>
          <w:numId w:val="36"/>
        </w:numPr>
        <w:rPr>
          <w:lang w:val="fr-BE"/>
        </w:rPr>
      </w:pPr>
      <w:r w:rsidRPr="00A847BD">
        <w:rPr>
          <w:lang w:val="fr-BE"/>
        </w:rPr>
        <w:lastRenderedPageBreak/>
        <w:t>les sociétés immobilières de service public (SISP) et l’Association du logement social (ALS) ;</w:t>
      </w:r>
    </w:p>
    <w:p w14:paraId="125B4EE7" w14:textId="77777777" w:rsidR="00D92312" w:rsidRPr="00A847BD" w:rsidRDefault="00B920DF" w:rsidP="00A847BD">
      <w:pPr>
        <w:numPr>
          <w:ilvl w:val="0"/>
          <w:numId w:val="36"/>
        </w:numPr>
        <w:rPr>
          <w:lang w:val="fr-BE"/>
        </w:rPr>
      </w:pPr>
      <w:r w:rsidRPr="00A847BD">
        <w:rPr>
          <w:lang w:val="fr-BE"/>
        </w:rPr>
        <w:t>les administrations fédérales et communautaires qui concernent les bruxellois ;</w:t>
      </w:r>
    </w:p>
    <w:p w14:paraId="53EE9E67" w14:textId="77777777" w:rsidR="00D92312" w:rsidRPr="007F42E3" w:rsidRDefault="00B920DF" w:rsidP="00307C08">
      <w:pPr>
        <w:pStyle w:val="Titre3"/>
      </w:pPr>
      <w:bookmarkStart w:id="123" w:name="_Toc182407253"/>
      <w:bookmarkStart w:id="124" w:name="_Toc182843319"/>
      <w:r w:rsidRPr="007F42E3">
        <w:t>Nombre de participants par session</w:t>
      </w:r>
      <w:bookmarkEnd w:id="123"/>
      <w:bookmarkEnd w:id="124"/>
      <w:r w:rsidRPr="007F42E3">
        <w:t xml:space="preserve"> </w:t>
      </w:r>
    </w:p>
    <w:p w14:paraId="043FAEE3" w14:textId="77777777" w:rsidR="00D92312" w:rsidRPr="007F42E3" w:rsidRDefault="00D92312" w:rsidP="00307C08">
      <w:pPr>
        <w:jc w:val="both"/>
        <w:rPr>
          <w:spacing w:val="-1"/>
        </w:rPr>
      </w:pPr>
    </w:p>
    <w:p w14:paraId="1A24E94C" w14:textId="77777777" w:rsidR="00D92312" w:rsidRPr="00A847BD" w:rsidRDefault="00B920DF" w:rsidP="00307C08">
      <w:pPr>
        <w:jc w:val="both"/>
        <w:rPr>
          <w:spacing w:val="-1"/>
          <w:lang w:val="fr-BE"/>
        </w:rPr>
      </w:pPr>
      <w:r w:rsidRPr="00A847BD">
        <w:rPr>
          <w:spacing w:val="-1"/>
          <w:lang w:val="fr-BE"/>
        </w:rPr>
        <w:t xml:space="preserve">Le nombre maximum de participants par session s’élève à 10 personnes. </w:t>
      </w:r>
    </w:p>
    <w:p w14:paraId="1516D03E" w14:textId="77777777" w:rsidR="00D92312" w:rsidRPr="00A847BD" w:rsidRDefault="00D92312" w:rsidP="00307C08">
      <w:pPr>
        <w:jc w:val="both"/>
        <w:rPr>
          <w:spacing w:val="-1"/>
          <w:lang w:val="fr-BE"/>
        </w:rPr>
      </w:pPr>
    </w:p>
    <w:p w14:paraId="273FA6E1" w14:textId="77777777" w:rsidR="00D92312" w:rsidRPr="00A847BD" w:rsidRDefault="00B920DF" w:rsidP="00307C08">
      <w:pPr>
        <w:jc w:val="both"/>
        <w:rPr>
          <w:spacing w:val="-1"/>
          <w:lang w:val="fr-BE"/>
        </w:rPr>
      </w:pPr>
      <w:r w:rsidRPr="00A847BD">
        <w:rPr>
          <w:spacing w:val="-1"/>
          <w:lang w:val="fr-BE"/>
        </w:rPr>
        <w:t>Toutefois, dans certains cas, les participants peuvent être moins nombreux. Le cas échéant, les formateurs devront adapter leurs méthodes pédagogiques en fonction de cette configuration.</w:t>
      </w:r>
    </w:p>
    <w:p w14:paraId="4FF1BCBC" w14:textId="77777777" w:rsidR="00D92312" w:rsidRPr="00A847BD" w:rsidRDefault="00B920DF" w:rsidP="00307C08">
      <w:pPr>
        <w:pStyle w:val="Titre3"/>
        <w:rPr>
          <w:lang w:val="fr-BE"/>
        </w:rPr>
      </w:pPr>
      <w:bookmarkStart w:id="125" w:name="_Toc182407254"/>
      <w:bookmarkStart w:id="126" w:name="_Toc182843320"/>
      <w:r w:rsidRPr="00A847BD">
        <w:rPr>
          <w:lang w:val="fr-BE"/>
        </w:rPr>
        <w:t>Types de session et frais y relatifs</w:t>
      </w:r>
      <w:bookmarkEnd w:id="125"/>
      <w:bookmarkEnd w:id="126"/>
    </w:p>
    <w:p w14:paraId="07E25E94" w14:textId="77777777" w:rsidR="00D92312" w:rsidRPr="00A847BD" w:rsidRDefault="00B920DF" w:rsidP="00307C08">
      <w:pPr>
        <w:jc w:val="both"/>
        <w:rPr>
          <w:lang w:val="fr-BE"/>
        </w:rPr>
      </w:pPr>
      <w:r w:rsidRPr="00A847BD">
        <w:rPr>
          <w:lang w:val="fr-BE"/>
        </w:rPr>
        <w:t xml:space="preserve">Les sessions réunissent indifféremment des agents de niveau A, B, C, D, E, sans distinction. Cependant, l’ERAP </w:t>
      </w:r>
      <w:r w:rsidRPr="00A847BD">
        <w:rPr>
          <w:b/>
          <w:bCs/>
          <w:lang w:val="fr-BE"/>
        </w:rPr>
        <w:t>exigera une littéracie numérique en prérequis</w:t>
      </w:r>
      <w:r w:rsidRPr="00A847BD">
        <w:rPr>
          <w:lang w:val="fr-BE"/>
        </w:rPr>
        <w:t xml:space="preserve">. Dans la mesure du possible et uniquement si la demande le permet, des groupes seront constitués en tenant compte du fait que les agents exercent des </w:t>
      </w:r>
      <w:r w:rsidRPr="00A847BD">
        <w:rPr>
          <w:b/>
          <w:bCs/>
          <w:lang w:val="fr-BE"/>
        </w:rPr>
        <w:t>fonctions managériales</w:t>
      </w:r>
      <w:r w:rsidRPr="00A847BD">
        <w:rPr>
          <w:lang w:val="fr-BE"/>
        </w:rPr>
        <w:t xml:space="preserve"> ou non. </w:t>
      </w:r>
    </w:p>
    <w:p w14:paraId="125304EC" w14:textId="77777777" w:rsidR="00D92312" w:rsidRPr="00A847BD" w:rsidRDefault="00D92312" w:rsidP="00307C08">
      <w:pPr>
        <w:jc w:val="both"/>
        <w:rPr>
          <w:lang w:val="fr-BE"/>
        </w:rPr>
      </w:pPr>
    </w:p>
    <w:p w14:paraId="15F08B35" w14:textId="77777777" w:rsidR="00D92312" w:rsidRPr="00A847BD" w:rsidRDefault="00B920DF" w:rsidP="00307C08">
      <w:pPr>
        <w:jc w:val="both"/>
        <w:rPr>
          <w:lang w:val="fr-BE"/>
        </w:rPr>
      </w:pPr>
      <w:r w:rsidRPr="00A847BD">
        <w:rPr>
          <w:lang w:val="fr-BE"/>
        </w:rPr>
        <w:t xml:space="preserve">Le formateur adaptera de toute façon son contenu, ses méthodes pédagogiques, le rythme et les exemples choisis en fonction du niveau des participants présents en formation. </w:t>
      </w:r>
    </w:p>
    <w:p w14:paraId="48192FF1" w14:textId="77777777" w:rsidR="00D92312" w:rsidRPr="00A847BD" w:rsidRDefault="00D92312" w:rsidP="00307C08">
      <w:pPr>
        <w:rPr>
          <w:lang w:val="fr-BE"/>
        </w:rPr>
      </w:pPr>
    </w:p>
    <w:p w14:paraId="09511987" w14:textId="77777777" w:rsidR="00D92312" w:rsidRPr="00A847BD" w:rsidRDefault="00B920DF" w:rsidP="00307C08">
      <w:pPr>
        <w:rPr>
          <w:lang w:val="fr-BE"/>
        </w:rPr>
      </w:pPr>
      <w:r w:rsidRPr="00A847BD">
        <w:rPr>
          <w:lang w:val="fr-BE"/>
        </w:rPr>
        <w:t>La formation peut être proposée selon différentes modalités :</w:t>
      </w:r>
    </w:p>
    <w:p w14:paraId="074D15E1" w14:textId="77777777" w:rsidR="00D92312" w:rsidRPr="00A847BD" w:rsidRDefault="00B920DF" w:rsidP="00A847BD">
      <w:pPr>
        <w:numPr>
          <w:ilvl w:val="0"/>
          <w:numId w:val="3"/>
        </w:numPr>
        <w:ind w:left="360"/>
        <w:jc w:val="both"/>
        <w:rPr>
          <w:lang w:val="fr-BE"/>
        </w:rPr>
      </w:pPr>
      <w:r w:rsidRPr="00A847BD">
        <w:rPr>
          <w:b/>
          <w:bCs/>
          <w:u w:val="single"/>
          <w:lang w:val="fr-BE"/>
        </w:rPr>
        <w:t>En session mixte</w:t>
      </w:r>
      <w:r w:rsidRPr="00A847BD">
        <w:rPr>
          <w:lang w:val="fr-BE"/>
        </w:rPr>
        <w:t>, c’est-à-dire composée d’agents provenant de différentes administrations ;</w:t>
      </w:r>
    </w:p>
    <w:p w14:paraId="334D174E" w14:textId="77777777" w:rsidR="00D92312" w:rsidRPr="00A847BD" w:rsidRDefault="00B920DF" w:rsidP="00A847BD">
      <w:pPr>
        <w:numPr>
          <w:ilvl w:val="0"/>
          <w:numId w:val="3"/>
        </w:numPr>
        <w:ind w:left="360"/>
        <w:jc w:val="both"/>
        <w:rPr>
          <w:lang w:val="fr-BE"/>
        </w:rPr>
      </w:pPr>
      <w:r w:rsidRPr="00A847BD">
        <w:rPr>
          <w:b/>
          <w:bCs/>
          <w:u w:val="single"/>
          <w:lang w:val="fr-BE"/>
        </w:rPr>
        <w:t>En session réservée</w:t>
      </w:r>
      <w:r w:rsidRPr="00A847BD">
        <w:rPr>
          <w:lang w:val="fr-BE"/>
        </w:rPr>
        <w:t xml:space="preserve">, c’est-à-dire réunissant des agents travaillant au sein d’une même organisation bénéficiaire. </w:t>
      </w:r>
    </w:p>
    <w:p w14:paraId="2F83D883" w14:textId="77777777" w:rsidR="00D92312" w:rsidRPr="00A847BD" w:rsidRDefault="00B920DF" w:rsidP="00A847BD">
      <w:pPr>
        <w:numPr>
          <w:ilvl w:val="0"/>
          <w:numId w:val="4"/>
        </w:numPr>
        <w:jc w:val="both"/>
        <w:rPr>
          <w:lang w:val="fr-BE"/>
        </w:rPr>
      </w:pPr>
      <w:r w:rsidRPr="00A847BD">
        <w:rPr>
          <w:lang w:val="fr-BE"/>
        </w:rPr>
        <w:t xml:space="preserve">Dans ce cadre, l’ERAP peut demander que l’adjudicataire prenne connaissance des besoins et du contexte de l’organisation bénéficiaire et qu’il en analyse des documents internes. </w:t>
      </w:r>
    </w:p>
    <w:p w14:paraId="7015F6DF" w14:textId="77777777" w:rsidR="00D92312" w:rsidRPr="00A847BD" w:rsidRDefault="00B920DF" w:rsidP="00A847BD">
      <w:pPr>
        <w:numPr>
          <w:ilvl w:val="0"/>
          <w:numId w:val="4"/>
        </w:numPr>
        <w:jc w:val="both"/>
        <w:rPr>
          <w:lang w:val="fr-BE"/>
        </w:rPr>
      </w:pPr>
      <w:r w:rsidRPr="00A847BD">
        <w:rPr>
          <w:lang w:val="fr-BE"/>
        </w:rPr>
        <w:t xml:space="preserve">L’ERAP se réserve le droit d’organiser une réunion d’information dans cet objectif. </w:t>
      </w:r>
    </w:p>
    <w:p w14:paraId="15ACCEB0" w14:textId="77777777" w:rsidR="00D92312" w:rsidRPr="00A847BD" w:rsidRDefault="00B920DF" w:rsidP="00A847BD">
      <w:pPr>
        <w:numPr>
          <w:ilvl w:val="0"/>
          <w:numId w:val="4"/>
        </w:numPr>
        <w:jc w:val="both"/>
        <w:rPr>
          <w:b/>
          <w:bCs/>
          <w:lang w:val="fr-BE"/>
        </w:rPr>
      </w:pPr>
      <w:bookmarkStart w:id="127" w:name="_Toc182407255"/>
      <w:r w:rsidRPr="00A847BD">
        <w:rPr>
          <w:b/>
          <w:bCs/>
          <w:u w:val="single"/>
          <w:lang w:val="fr-BE"/>
        </w:rPr>
        <w:t>En session sur mesure</w:t>
      </w:r>
      <w:r w:rsidRPr="00A847BD">
        <w:rPr>
          <w:lang w:val="fr-BE"/>
        </w:rPr>
        <w:t>, organisée à la demande d’une organisation bénéficiaire. Une session « sur mesure » ne doit pas être confondue avec une session réservée à une administration. Elle implique nécessairement une réunion préparatoire dans le but d’adapter la formation aux besoins de l’organisation bénéficiaire. Elle implique également un travail préparatoire d’adaptation du contenu, des méthodes pédagogiques et potentiellement une révision de la durée de la formation. L’adjudicataire communique nécessairement à l’ERAP, en amont de la (des) session(s) « sur mesure », le programme adapté qui justifie la qualification « sur mesure ».</w:t>
      </w:r>
      <w:r w:rsidRPr="00A847BD">
        <w:rPr>
          <w:b/>
          <w:bCs/>
          <w:lang w:val="fr-BE"/>
        </w:rPr>
        <w:t xml:space="preserve"> </w:t>
      </w:r>
    </w:p>
    <w:p w14:paraId="2181EB37" w14:textId="77777777" w:rsidR="00D92312" w:rsidRPr="00A847BD" w:rsidRDefault="00D92312" w:rsidP="005B1F25">
      <w:pPr>
        <w:ind w:left="360"/>
        <w:jc w:val="both"/>
        <w:rPr>
          <w:b/>
          <w:bCs/>
          <w:lang w:val="fr-BE"/>
        </w:rPr>
      </w:pPr>
    </w:p>
    <w:p w14:paraId="10295614" w14:textId="77777777" w:rsidR="00D92312" w:rsidRPr="00A847BD" w:rsidRDefault="00B920DF" w:rsidP="005B1F25">
      <w:pPr>
        <w:ind w:left="360"/>
        <w:jc w:val="both"/>
        <w:rPr>
          <w:b/>
          <w:bCs/>
          <w:lang w:val="fr-BE"/>
        </w:rPr>
      </w:pPr>
      <w:r w:rsidRPr="00A847BD">
        <w:rPr>
          <w:b/>
          <w:bCs/>
          <w:lang w:val="fr-BE"/>
        </w:rPr>
        <w:t>Le soumissionnaire prévoit deux prix forfaitaires : (1) un prix forfaitaire pour la réunion préparatoire et (2) un prix forfaitaire par demi-journée de préparation. Le coût de l’animation est calculé sur la base du montant forfaitaire de l’animation d’une session mixte.</w:t>
      </w:r>
    </w:p>
    <w:p w14:paraId="1CD8007B" w14:textId="77777777" w:rsidR="00D92312" w:rsidRPr="00A847BD" w:rsidRDefault="00D92312" w:rsidP="005B1F25">
      <w:pPr>
        <w:ind w:left="360"/>
        <w:jc w:val="both"/>
        <w:rPr>
          <w:b/>
          <w:bCs/>
          <w:lang w:val="fr-BE"/>
        </w:rPr>
      </w:pPr>
    </w:p>
    <w:p w14:paraId="25971F8A" w14:textId="77777777" w:rsidR="00D92312" w:rsidRPr="00A847BD" w:rsidRDefault="00B920DF" w:rsidP="005B1F25">
      <w:pPr>
        <w:ind w:left="360"/>
        <w:jc w:val="both"/>
        <w:rPr>
          <w:lang w:val="fr-BE"/>
        </w:rPr>
      </w:pPr>
      <w:r w:rsidRPr="00A847BD">
        <w:rPr>
          <w:lang w:val="fr-BE"/>
        </w:rPr>
        <w:t>L’ERAP se réserve le droit de participer à la réunion préparatoire et plus largement au travail de préparation des sessions « sur mesure ».</w:t>
      </w:r>
    </w:p>
    <w:p w14:paraId="31A1B518" w14:textId="77777777" w:rsidR="00D92312" w:rsidRPr="007F42E3" w:rsidRDefault="00B920DF" w:rsidP="00307C08">
      <w:pPr>
        <w:pStyle w:val="Titre3"/>
      </w:pPr>
      <w:bookmarkStart w:id="128" w:name="_Toc182843321"/>
      <w:proofErr w:type="spellStart"/>
      <w:r w:rsidRPr="007F42E3">
        <w:t>Contenus</w:t>
      </w:r>
      <w:bookmarkEnd w:id="127"/>
      <w:bookmarkEnd w:id="128"/>
      <w:proofErr w:type="spellEnd"/>
    </w:p>
    <w:p w14:paraId="23AD29E5" w14:textId="77777777" w:rsidR="00D92312" w:rsidRPr="00A847BD" w:rsidRDefault="00B920DF" w:rsidP="00307C08">
      <w:pPr>
        <w:rPr>
          <w:lang w:val="fr-BE"/>
        </w:rPr>
      </w:pPr>
      <w:r w:rsidRPr="00A847BD">
        <w:rPr>
          <w:lang w:val="fr-BE"/>
        </w:rPr>
        <w:t>Le programme de formation doit être dessiné sur deux axes, l’un vertical et l’autre horizontal.</w:t>
      </w:r>
    </w:p>
    <w:p w14:paraId="452CF74E" w14:textId="77777777" w:rsidR="00D92312" w:rsidRPr="00A847BD" w:rsidRDefault="00D92312" w:rsidP="00307C08">
      <w:pPr>
        <w:rPr>
          <w:lang w:val="fr-BE"/>
        </w:rPr>
      </w:pPr>
    </w:p>
    <w:p w14:paraId="69183F41" w14:textId="77777777" w:rsidR="00D92312" w:rsidRPr="00A847BD" w:rsidRDefault="00B920DF" w:rsidP="00307C08">
      <w:pPr>
        <w:jc w:val="both"/>
        <w:rPr>
          <w:lang w:val="fr-BE"/>
        </w:rPr>
      </w:pPr>
      <w:r w:rsidRPr="00A847BD">
        <w:rPr>
          <w:b/>
          <w:bCs/>
          <w:u w:val="single"/>
          <w:lang w:val="fr-BE"/>
        </w:rPr>
        <w:t>L’axe horizontal</w:t>
      </w:r>
      <w:r w:rsidRPr="00A847BD">
        <w:rPr>
          <w:lang w:val="fr-BE"/>
        </w:rPr>
        <w:t xml:space="preserve"> intègre les contenus relatifs aux prescrits juridiques, éthiques et déontologiques du recours à l’intelligence artificielle pour générer des contenus dans la fonction publique locale et régionale bruxelloise. « Intégrer les précautions d’usage de l’IA générative » est donc un cadre qui doit apparaitre à chaque étape du déroulé du programme de formation, chaque fois que se pose la question des risques et des enjeux liés à l’utilisation de l’intelligence artificielle générative. Le cadre juridique, éthique et déontologique doit nécessairement apparaître à l’introduction et à la conclusion du programme et faire l’objet d’une activité de conclusion. </w:t>
      </w:r>
    </w:p>
    <w:p w14:paraId="623F8B3C" w14:textId="77777777" w:rsidR="00D92312" w:rsidRPr="00A847BD" w:rsidRDefault="00D92312" w:rsidP="00307C08">
      <w:pPr>
        <w:jc w:val="both"/>
        <w:rPr>
          <w:lang w:val="fr-BE"/>
        </w:rPr>
      </w:pPr>
    </w:p>
    <w:p w14:paraId="3ACD68D8" w14:textId="77777777" w:rsidR="00D92312" w:rsidRPr="00A847BD" w:rsidRDefault="00B920DF" w:rsidP="00307C08">
      <w:pPr>
        <w:rPr>
          <w:lang w:val="fr-BE"/>
        </w:rPr>
      </w:pPr>
      <w:r w:rsidRPr="00A847BD">
        <w:rPr>
          <w:lang w:val="fr-BE"/>
        </w:rPr>
        <w:t xml:space="preserve">L’ERAP laisse le soumissionnaire proposer le contenu le plus adapté aux objectifs de la formation, mais prévoit les contenus suivants pour le cadre horizontal :   </w:t>
      </w:r>
    </w:p>
    <w:p w14:paraId="753BFD75" w14:textId="77777777" w:rsidR="00D92312" w:rsidRPr="00A847BD" w:rsidRDefault="00D92312" w:rsidP="00307C08">
      <w:pPr>
        <w:rPr>
          <w:lang w:val="fr-BE"/>
        </w:rPr>
      </w:pPr>
    </w:p>
    <w:p w14:paraId="19776D4A" w14:textId="77777777" w:rsidR="00D92312" w:rsidRPr="00A847BD" w:rsidRDefault="00B920DF" w:rsidP="00A847BD">
      <w:pPr>
        <w:numPr>
          <w:ilvl w:val="0"/>
          <w:numId w:val="37"/>
        </w:numPr>
        <w:rPr>
          <w:lang w:val="fr-BE"/>
        </w:rPr>
      </w:pPr>
      <w:r w:rsidRPr="00A847BD">
        <w:rPr>
          <w:lang w:val="fr-BE"/>
        </w:rPr>
        <w:t>Intégrer les précautions d’usage de l’IA générative</w:t>
      </w:r>
    </w:p>
    <w:p w14:paraId="15A8660F" w14:textId="77777777" w:rsidR="00D92312" w:rsidRPr="00A847BD" w:rsidRDefault="00B920DF" w:rsidP="00A847BD">
      <w:pPr>
        <w:numPr>
          <w:ilvl w:val="0"/>
          <w:numId w:val="37"/>
        </w:numPr>
        <w:rPr>
          <w:lang w:val="fr-BE"/>
        </w:rPr>
      </w:pPr>
      <w:r w:rsidRPr="00A847BD">
        <w:rPr>
          <w:lang w:val="fr-BE"/>
        </w:rPr>
        <w:t>Comprendre les enjeux de l’IA générative pour le travail de l’administration publique</w:t>
      </w:r>
    </w:p>
    <w:p w14:paraId="78600D6F" w14:textId="77777777" w:rsidR="00D92312" w:rsidRPr="00A847BD" w:rsidRDefault="00B920DF" w:rsidP="00A847BD">
      <w:pPr>
        <w:numPr>
          <w:ilvl w:val="0"/>
          <w:numId w:val="37"/>
        </w:numPr>
        <w:rPr>
          <w:lang w:val="fr-BE"/>
        </w:rPr>
      </w:pPr>
      <w:r w:rsidRPr="00A847BD">
        <w:rPr>
          <w:lang w:val="fr-BE"/>
        </w:rPr>
        <w:t xml:space="preserve">Appréhender les enjeux juridiques et éthiques de l’IA générative </w:t>
      </w:r>
    </w:p>
    <w:p w14:paraId="17F0602D" w14:textId="77777777" w:rsidR="00D92312" w:rsidRPr="00A847BD" w:rsidRDefault="00B920DF" w:rsidP="00A847BD">
      <w:pPr>
        <w:numPr>
          <w:ilvl w:val="0"/>
          <w:numId w:val="37"/>
        </w:numPr>
        <w:rPr>
          <w:lang w:val="fr-BE"/>
        </w:rPr>
      </w:pPr>
      <w:r w:rsidRPr="00A847BD">
        <w:rPr>
          <w:lang w:val="fr-BE"/>
        </w:rPr>
        <w:t>Utiliser les IA génératives en</w:t>
      </w:r>
      <w:r w:rsidRPr="00A847BD">
        <w:rPr>
          <w:strike/>
          <w:lang w:val="fr-BE"/>
        </w:rPr>
        <w:t xml:space="preserve"> se</w:t>
      </w:r>
      <w:r w:rsidRPr="00A847BD">
        <w:rPr>
          <w:lang w:val="fr-BE"/>
        </w:rPr>
        <w:t xml:space="preserve"> protégeant </w:t>
      </w:r>
      <w:r w:rsidRPr="00A847BD">
        <w:rPr>
          <w:strike/>
          <w:lang w:val="fr-BE"/>
        </w:rPr>
        <w:t>soi et</w:t>
      </w:r>
      <w:r w:rsidRPr="00A847BD">
        <w:rPr>
          <w:lang w:val="fr-BE"/>
        </w:rPr>
        <w:t xml:space="preserve"> son administration et soi </w:t>
      </w:r>
    </w:p>
    <w:p w14:paraId="7BA653C5" w14:textId="77777777" w:rsidR="00D92312" w:rsidRPr="00A847BD" w:rsidRDefault="00B920DF" w:rsidP="00A847BD">
      <w:pPr>
        <w:numPr>
          <w:ilvl w:val="0"/>
          <w:numId w:val="37"/>
        </w:numPr>
        <w:rPr>
          <w:lang w:val="fr-BE"/>
        </w:rPr>
      </w:pPr>
      <w:r w:rsidRPr="00A847BD">
        <w:rPr>
          <w:lang w:val="fr-BE"/>
        </w:rPr>
        <w:t xml:space="preserve">Étudier les questions légales : RGPD, droits d'auteur, plagiat, responsabilité des contenus produits par une IA, etc. </w:t>
      </w:r>
    </w:p>
    <w:p w14:paraId="36E899F6" w14:textId="77777777" w:rsidR="00D92312" w:rsidRPr="00A847BD" w:rsidRDefault="00B920DF" w:rsidP="00A847BD">
      <w:pPr>
        <w:numPr>
          <w:ilvl w:val="0"/>
          <w:numId w:val="37"/>
        </w:numPr>
        <w:rPr>
          <w:lang w:val="fr-BE"/>
        </w:rPr>
      </w:pPr>
      <w:r w:rsidRPr="00A847BD">
        <w:rPr>
          <w:lang w:val="fr-BE"/>
        </w:rPr>
        <w:t>Étudier les questions éthiques : transparence, désinformation, etc.</w:t>
      </w:r>
    </w:p>
    <w:p w14:paraId="146753B4" w14:textId="77777777" w:rsidR="00D92312" w:rsidRPr="00A847BD" w:rsidRDefault="00D92312" w:rsidP="00307C08">
      <w:pPr>
        <w:jc w:val="both"/>
        <w:rPr>
          <w:lang w:val="fr-BE"/>
        </w:rPr>
      </w:pPr>
    </w:p>
    <w:p w14:paraId="5B02D1FE" w14:textId="77777777" w:rsidR="00D92312" w:rsidRPr="00A847BD" w:rsidRDefault="00B920DF" w:rsidP="00307C08">
      <w:pPr>
        <w:jc w:val="both"/>
        <w:rPr>
          <w:lang w:val="fr-BE"/>
        </w:rPr>
      </w:pPr>
      <w:r w:rsidRPr="00A847BD">
        <w:rPr>
          <w:b/>
          <w:bCs/>
          <w:u w:val="single"/>
          <w:lang w:val="fr-BE"/>
        </w:rPr>
        <w:t>L’axe de contenu vertical</w:t>
      </w:r>
      <w:r w:rsidRPr="00A847BD">
        <w:rPr>
          <w:lang w:val="fr-BE"/>
        </w:rPr>
        <w:t xml:space="preserve"> fait référence aux technologies liées à l’IA générative. L’ERAP laisse le soumissionnaire proposer le contenu le plus adapté aux objectifs de la formation, mais prévoit les contenus suivants pour l’axe vertical : </w:t>
      </w:r>
    </w:p>
    <w:p w14:paraId="163EE08E" w14:textId="77777777" w:rsidR="00D92312" w:rsidRPr="00A847BD" w:rsidRDefault="00D92312" w:rsidP="00307C08">
      <w:pPr>
        <w:rPr>
          <w:lang w:val="fr-BE"/>
        </w:rPr>
      </w:pPr>
    </w:p>
    <w:p w14:paraId="053974EA" w14:textId="77777777" w:rsidR="00D92312" w:rsidRPr="007F42E3" w:rsidRDefault="00B920DF" w:rsidP="00A847BD">
      <w:pPr>
        <w:numPr>
          <w:ilvl w:val="0"/>
          <w:numId w:val="38"/>
        </w:numPr>
        <w:rPr>
          <w:b/>
          <w:bCs/>
        </w:rPr>
      </w:pPr>
      <w:proofErr w:type="spellStart"/>
      <w:r w:rsidRPr="007F42E3">
        <w:rPr>
          <w:b/>
          <w:bCs/>
        </w:rPr>
        <w:t>Découvrir</w:t>
      </w:r>
      <w:proofErr w:type="spellEnd"/>
      <w:r w:rsidRPr="007F42E3">
        <w:rPr>
          <w:b/>
          <w:bCs/>
        </w:rPr>
        <w:t xml:space="preserve"> </w:t>
      </w:r>
      <w:proofErr w:type="spellStart"/>
      <w:r w:rsidRPr="007F42E3">
        <w:rPr>
          <w:b/>
          <w:bCs/>
        </w:rPr>
        <w:t>l’IA</w:t>
      </w:r>
      <w:proofErr w:type="spellEnd"/>
      <w:r w:rsidRPr="007F42E3">
        <w:rPr>
          <w:b/>
          <w:bCs/>
        </w:rPr>
        <w:t xml:space="preserve"> </w:t>
      </w:r>
      <w:proofErr w:type="spellStart"/>
      <w:r w:rsidRPr="007F42E3">
        <w:rPr>
          <w:b/>
          <w:bCs/>
        </w:rPr>
        <w:t>générative</w:t>
      </w:r>
      <w:proofErr w:type="spellEnd"/>
      <w:r w:rsidRPr="007F42E3">
        <w:rPr>
          <w:b/>
          <w:bCs/>
        </w:rPr>
        <w:t xml:space="preserve"> </w:t>
      </w:r>
    </w:p>
    <w:p w14:paraId="0846F9DF" w14:textId="77777777" w:rsidR="00D92312" w:rsidRPr="00A847BD" w:rsidRDefault="00B920DF" w:rsidP="00A847BD">
      <w:pPr>
        <w:numPr>
          <w:ilvl w:val="0"/>
          <w:numId w:val="39"/>
        </w:numPr>
        <w:rPr>
          <w:lang w:val="fr-BE"/>
        </w:rPr>
      </w:pPr>
      <w:r w:rsidRPr="00A847BD">
        <w:rPr>
          <w:lang w:val="fr-BE"/>
        </w:rPr>
        <w:t>Différence entre IA et IA générative</w:t>
      </w:r>
    </w:p>
    <w:p w14:paraId="25EC90B8" w14:textId="77777777" w:rsidR="00D92312" w:rsidRPr="00A847BD" w:rsidRDefault="00B920DF" w:rsidP="00A847BD">
      <w:pPr>
        <w:numPr>
          <w:ilvl w:val="0"/>
          <w:numId w:val="39"/>
        </w:numPr>
        <w:rPr>
          <w:lang w:val="fr-BE"/>
        </w:rPr>
      </w:pPr>
      <w:r w:rsidRPr="00A847BD">
        <w:rPr>
          <w:lang w:val="fr-BE"/>
        </w:rPr>
        <w:t xml:space="preserve">Découvrir, comprendre et maîtriser les fondamentaux de l’IA générative </w:t>
      </w:r>
    </w:p>
    <w:p w14:paraId="7F7898DD" w14:textId="77777777" w:rsidR="00D92312" w:rsidRPr="00A847BD" w:rsidRDefault="00B920DF" w:rsidP="00A847BD">
      <w:pPr>
        <w:numPr>
          <w:ilvl w:val="0"/>
          <w:numId w:val="39"/>
        </w:numPr>
        <w:rPr>
          <w:lang w:val="fr-BE"/>
        </w:rPr>
      </w:pPr>
      <w:r w:rsidRPr="00A847BD">
        <w:rPr>
          <w:lang w:val="fr-BE"/>
        </w:rPr>
        <w:t xml:space="preserve">Comprendre les concepts fondamentaux de machine </w:t>
      </w:r>
      <w:proofErr w:type="spellStart"/>
      <w:r w:rsidRPr="00A847BD">
        <w:rPr>
          <w:lang w:val="fr-BE"/>
        </w:rPr>
        <w:t>learning</w:t>
      </w:r>
      <w:proofErr w:type="spellEnd"/>
      <w:r w:rsidRPr="00A847BD">
        <w:rPr>
          <w:lang w:val="fr-BE"/>
        </w:rPr>
        <w:t xml:space="preserve"> et </w:t>
      </w:r>
      <w:proofErr w:type="spellStart"/>
      <w:r w:rsidRPr="00A847BD">
        <w:rPr>
          <w:lang w:val="fr-BE"/>
        </w:rPr>
        <w:t>deep</w:t>
      </w:r>
      <w:proofErr w:type="spellEnd"/>
      <w:r w:rsidRPr="00A847BD">
        <w:rPr>
          <w:lang w:val="fr-BE"/>
        </w:rPr>
        <w:t xml:space="preserve"> </w:t>
      </w:r>
      <w:proofErr w:type="spellStart"/>
      <w:r w:rsidRPr="00A847BD">
        <w:rPr>
          <w:lang w:val="fr-BE"/>
        </w:rPr>
        <w:t>learning</w:t>
      </w:r>
      <w:proofErr w:type="spellEnd"/>
      <w:r w:rsidRPr="00A847BD">
        <w:rPr>
          <w:lang w:val="fr-BE"/>
        </w:rPr>
        <w:t>, introduction au LLM et NLP</w:t>
      </w:r>
    </w:p>
    <w:p w14:paraId="508D5510" w14:textId="77777777" w:rsidR="00D92312" w:rsidRPr="00A847BD" w:rsidRDefault="00B920DF" w:rsidP="00A847BD">
      <w:pPr>
        <w:numPr>
          <w:ilvl w:val="0"/>
          <w:numId w:val="39"/>
        </w:numPr>
        <w:rPr>
          <w:lang w:val="fr-BE"/>
        </w:rPr>
      </w:pPr>
      <w:r w:rsidRPr="00A847BD">
        <w:rPr>
          <w:lang w:val="fr-BE"/>
        </w:rPr>
        <w:t>Découvrir la classification de données et les types d’actions de l’IA</w:t>
      </w:r>
    </w:p>
    <w:p w14:paraId="59052D8A" w14:textId="77777777" w:rsidR="00D92312" w:rsidRPr="00A847BD" w:rsidRDefault="00B920DF" w:rsidP="00A847BD">
      <w:pPr>
        <w:numPr>
          <w:ilvl w:val="0"/>
          <w:numId w:val="39"/>
        </w:numPr>
        <w:rPr>
          <w:lang w:val="fr-BE"/>
        </w:rPr>
      </w:pPr>
      <w:r w:rsidRPr="00A847BD">
        <w:rPr>
          <w:lang w:val="fr-BE"/>
        </w:rPr>
        <w:t>Découvrir les conditions liées aux données et les problèmes de préparation des données : volumétrie, dimensionnement, équilibre entre les classes, description</w:t>
      </w:r>
    </w:p>
    <w:p w14:paraId="36B0E219" w14:textId="77777777" w:rsidR="00D92312" w:rsidRPr="007F42E3" w:rsidRDefault="00D92312" w:rsidP="00307C08">
      <w:pPr>
        <w:pStyle w:val="Paragraphedeliste"/>
        <w:ind w:left="0"/>
        <w:rPr>
          <w:lang w:val="fr-BE"/>
        </w:rPr>
      </w:pPr>
    </w:p>
    <w:p w14:paraId="3ADEA031" w14:textId="77777777" w:rsidR="00D92312" w:rsidRPr="007F42E3" w:rsidRDefault="00B920DF" w:rsidP="00A847BD">
      <w:pPr>
        <w:pStyle w:val="Paragraphedeliste"/>
        <w:numPr>
          <w:ilvl w:val="0"/>
          <w:numId w:val="38"/>
        </w:numPr>
        <w:rPr>
          <w:rFonts w:ascii="Tahoma" w:hAnsi="Tahoma" w:cs="Tahoma"/>
          <w:b/>
          <w:bCs/>
          <w:sz w:val="20"/>
          <w:szCs w:val="20"/>
          <w:lang w:val="fr-BE"/>
        </w:rPr>
      </w:pPr>
      <w:r w:rsidRPr="007F42E3">
        <w:rPr>
          <w:rFonts w:ascii="Tahoma" w:hAnsi="Tahoma" w:cs="Tahoma"/>
          <w:b/>
          <w:bCs/>
          <w:sz w:val="20"/>
          <w:szCs w:val="20"/>
          <w:lang w:val="fr-BE"/>
        </w:rPr>
        <w:t>Découvrir le potentiel de l’IA générative</w:t>
      </w:r>
    </w:p>
    <w:p w14:paraId="09B439BE" w14:textId="77777777" w:rsidR="00D92312" w:rsidRPr="007F42E3" w:rsidRDefault="00B920DF" w:rsidP="00A847BD">
      <w:pPr>
        <w:pStyle w:val="Paragraphedeliste"/>
        <w:numPr>
          <w:ilvl w:val="0"/>
          <w:numId w:val="40"/>
        </w:numPr>
        <w:jc w:val="both"/>
        <w:rPr>
          <w:rFonts w:ascii="Tahoma" w:hAnsi="Tahoma" w:cs="Tahoma"/>
          <w:b/>
          <w:bCs/>
          <w:sz w:val="20"/>
          <w:szCs w:val="20"/>
          <w:lang w:val="fr-BE"/>
        </w:rPr>
      </w:pPr>
      <w:r w:rsidRPr="007F42E3">
        <w:rPr>
          <w:rFonts w:ascii="Tahoma" w:hAnsi="Tahoma" w:cs="Tahoma"/>
          <w:sz w:val="20"/>
          <w:szCs w:val="20"/>
          <w:lang w:val="fr-BE"/>
        </w:rPr>
        <w:t>Découvrir comment utiliser l’IA générative pour développer sa productivité et son efficacité professionnelle</w:t>
      </w:r>
    </w:p>
    <w:p w14:paraId="6217DB81" w14:textId="77777777" w:rsidR="00D92312" w:rsidRPr="007F42E3" w:rsidRDefault="00B920DF" w:rsidP="00A847BD">
      <w:pPr>
        <w:pStyle w:val="Paragraphedeliste"/>
        <w:numPr>
          <w:ilvl w:val="0"/>
          <w:numId w:val="40"/>
        </w:numPr>
        <w:jc w:val="both"/>
        <w:rPr>
          <w:rFonts w:ascii="Tahoma" w:hAnsi="Tahoma" w:cs="Tahoma"/>
          <w:b/>
          <w:bCs/>
          <w:sz w:val="20"/>
          <w:szCs w:val="20"/>
          <w:lang w:val="fr-BE"/>
        </w:rPr>
      </w:pPr>
      <w:r w:rsidRPr="007F42E3">
        <w:rPr>
          <w:rFonts w:ascii="Tahoma" w:hAnsi="Tahoma" w:cs="Tahoma"/>
          <w:sz w:val="20"/>
          <w:szCs w:val="20"/>
          <w:lang w:val="fr-BE"/>
        </w:rPr>
        <w:t>Découvrir les diverses applications pratiques de l’IA dans divers contextes professionnels, notamment pour améliorer la qualité de ses écrits, créer des supports efficaces, générer des contenus et stimuler sa créativité, générer des textes, quiz, images et cartes heuristiques.</w:t>
      </w:r>
    </w:p>
    <w:p w14:paraId="484CC785" w14:textId="77777777" w:rsidR="00D92312" w:rsidRPr="007F42E3" w:rsidRDefault="00D92312" w:rsidP="00307C08">
      <w:pPr>
        <w:pStyle w:val="Paragraphedeliste"/>
        <w:ind w:left="0"/>
        <w:rPr>
          <w:rFonts w:ascii="Tahoma" w:hAnsi="Tahoma" w:cs="Tahoma"/>
          <w:sz w:val="20"/>
          <w:szCs w:val="20"/>
          <w:lang w:val="fr-BE"/>
        </w:rPr>
      </w:pPr>
    </w:p>
    <w:p w14:paraId="448F031F" w14:textId="77777777" w:rsidR="00D92312" w:rsidRPr="007F42E3" w:rsidRDefault="00B920DF" w:rsidP="00A847BD">
      <w:pPr>
        <w:pStyle w:val="Paragraphedeliste"/>
        <w:numPr>
          <w:ilvl w:val="0"/>
          <w:numId w:val="38"/>
        </w:numPr>
        <w:rPr>
          <w:rFonts w:ascii="Tahoma" w:hAnsi="Tahoma" w:cs="Tahoma"/>
          <w:b/>
          <w:bCs/>
          <w:sz w:val="20"/>
          <w:szCs w:val="20"/>
          <w:lang w:val="fr-BE"/>
        </w:rPr>
      </w:pPr>
      <w:r w:rsidRPr="007F42E3">
        <w:rPr>
          <w:rFonts w:ascii="Tahoma" w:hAnsi="Tahoma" w:cs="Tahoma"/>
          <w:b/>
          <w:bCs/>
          <w:sz w:val="20"/>
          <w:szCs w:val="20"/>
          <w:lang w:val="fr-BE"/>
        </w:rPr>
        <w:t>Générer du contenu avec l’IA générative</w:t>
      </w:r>
    </w:p>
    <w:p w14:paraId="3D7792E1" w14:textId="77777777" w:rsidR="00D92312" w:rsidRPr="007F42E3" w:rsidRDefault="00B920DF" w:rsidP="00A847BD">
      <w:pPr>
        <w:pStyle w:val="Paragraphedeliste"/>
        <w:numPr>
          <w:ilvl w:val="0"/>
          <w:numId w:val="41"/>
        </w:numPr>
        <w:jc w:val="both"/>
        <w:rPr>
          <w:rFonts w:ascii="Tahoma" w:hAnsi="Tahoma" w:cs="Tahoma"/>
          <w:b/>
          <w:bCs/>
          <w:sz w:val="20"/>
          <w:szCs w:val="20"/>
          <w:lang w:val="fr-BE"/>
        </w:rPr>
      </w:pPr>
      <w:r w:rsidRPr="007F42E3">
        <w:rPr>
          <w:rFonts w:ascii="Tahoma" w:hAnsi="Tahoma" w:cs="Tahoma"/>
          <w:sz w:val="20"/>
          <w:szCs w:val="20"/>
          <w:lang w:val="fr-BE"/>
        </w:rPr>
        <w:t>Création de contenu : génération de textes, génération d’images, génération de présentations,  génération de vidéos, génération de sons, génération de codes, amélioration de contenu existant</w:t>
      </w:r>
    </w:p>
    <w:p w14:paraId="2F4A9AAE" w14:textId="77777777" w:rsidR="00D92312" w:rsidRPr="007F42E3" w:rsidRDefault="00B920DF" w:rsidP="00A847BD">
      <w:pPr>
        <w:pStyle w:val="Paragraphedeliste"/>
        <w:numPr>
          <w:ilvl w:val="0"/>
          <w:numId w:val="41"/>
        </w:numPr>
        <w:jc w:val="both"/>
        <w:rPr>
          <w:rFonts w:ascii="Tahoma" w:hAnsi="Tahoma" w:cs="Tahoma"/>
          <w:b/>
          <w:bCs/>
          <w:sz w:val="20"/>
          <w:szCs w:val="20"/>
          <w:lang w:val="fr-BE"/>
        </w:rPr>
      </w:pPr>
      <w:r w:rsidRPr="007F42E3">
        <w:rPr>
          <w:rFonts w:ascii="Tahoma" w:hAnsi="Tahoma" w:cs="Tahoma"/>
          <w:sz w:val="20"/>
          <w:szCs w:val="20"/>
          <w:lang w:val="fr-BE"/>
        </w:rPr>
        <w:t>Formuler de manière précise les requêtes données à l’IA générative pour obtenir des résultats spécifiques – formuler des prompts de manière efficace</w:t>
      </w:r>
    </w:p>
    <w:p w14:paraId="5C1CCFFD" w14:textId="77777777" w:rsidR="00D92312" w:rsidRPr="007F42E3" w:rsidRDefault="00B920DF" w:rsidP="00A847BD">
      <w:pPr>
        <w:pStyle w:val="Paragraphedeliste"/>
        <w:numPr>
          <w:ilvl w:val="0"/>
          <w:numId w:val="41"/>
        </w:numPr>
        <w:jc w:val="both"/>
        <w:rPr>
          <w:rFonts w:ascii="Tahoma" w:hAnsi="Tahoma" w:cs="Tahoma"/>
          <w:b/>
          <w:bCs/>
          <w:sz w:val="20"/>
          <w:szCs w:val="20"/>
          <w:lang w:val="fr-BE"/>
        </w:rPr>
      </w:pPr>
      <w:r w:rsidRPr="007F42E3">
        <w:rPr>
          <w:rFonts w:ascii="Tahoma" w:hAnsi="Tahoma" w:cs="Tahoma"/>
          <w:sz w:val="20"/>
          <w:szCs w:val="20"/>
          <w:lang w:val="fr-BE"/>
        </w:rPr>
        <w:t xml:space="preserve">Utiliser </w:t>
      </w:r>
      <w:proofErr w:type="spellStart"/>
      <w:r w:rsidRPr="007F42E3">
        <w:rPr>
          <w:rFonts w:ascii="Tahoma" w:hAnsi="Tahoma" w:cs="Tahoma"/>
          <w:sz w:val="20"/>
          <w:szCs w:val="20"/>
          <w:lang w:val="fr-BE"/>
        </w:rPr>
        <w:t>chatGPT</w:t>
      </w:r>
      <w:proofErr w:type="spellEnd"/>
      <w:r w:rsidRPr="007F42E3">
        <w:rPr>
          <w:rFonts w:ascii="Tahoma" w:hAnsi="Tahoma" w:cs="Tahoma"/>
          <w:sz w:val="20"/>
          <w:szCs w:val="20"/>
          <w:lang w:val="fr-BE"/>
        </w:rPr>
        <w:t xml:space="preserve">, </w:t>
      </w:r>
      <w:proofErr w:type="spellStart"/>
      <w:r w:rsidRPr="007F42E3">
        <w:rPr>
          <w:rFonts w:ascii="Tahoma" w:hAnsi="Tahoma" w:cs="Tahoma"/>
          <w:sz w:val="20"/>
          <w:szCs w:val="20"/>
          <w:lang w:val="fr-BE"/>
        </w:rPr>
        <w:t>Perplexity</w:t>
      </w:r>
      <w:proofErr w:type="spellEnd"/>
      <w:r w:rsidRPr="007F42E3">
        <w:rPr>
          <w:rFonts w:ascii="Tahoma" w:hAnsi="Tahoma" w:cs="Tahoma"/>
          <w:sz w:val="20"/>
          <w:szCs w:val="20"/>
          <w:lang w:val="fr-BE"/>
        </w:rPr>
        <w:t xml:space="preserve"> ou tout autre application jugée incontournable  (Introduction, Customs instructions, base du prompt </w:t>
      </w:r>
      <w:proofErr w:type="spellStart"/>
      <w:r w:rsidRPr="007F42E3">
        <w:rPr>
          <w:rFonts w:ascii="Tahoma" w:hAnsi="Tahoma" w:cs="Tahoma"/>
          <w:sz w:val="20"/>
          <w:szCs w:val="20"/>
          <w:lang w:val="fr-BE"/>
        </w:rPr>
        <w:t>engeneering</w:t>
      </w:r>
      <w:proofErr w:type="spellEnd"/>
      <w:r w:rsidRPr="007F42E3">
        <w:rPr>
          <w:rFonts w:ascii="Tahoma" w:hAnsi="Tahoma" w:cs="Tahoma"/>
          <w:sz w:val="20"/>
          <w:szCs w:val="20"/>
          <w:lang w:val="fr-BE"/>
        </w:rPr>
        <w:t>, analyse d’inputs et d’outputs en fonction de la requête)</w:t>
      </w:r>
    </w:p>
    <w:p w14:paraId="58640163" w14:textId="77777777" w:rsidR="00D92312" w:rsidRPr="007F42E3" w:rsidRDefault="00B920DF" w:rsidP="00A847BD">
      <w:pPr>
        <w:pStyle w:val="Paragraphedeliste"/>
        <w:numPr>
          <w:ilvl w:val="0"/>
          <w:numId w:val="41"/>
        </w:numPr>
        <w:jc w:val="both"/>
        <w:rPr>
          <w:rFonts w:ascii="Tahoma" w:hAnsi="Tahoma" w:cs="Tahoma"/>
          <w:b/>
          <w:bCs/>
          <w:sz w:val="20"/>
          <w:szCs w:val="20"/>
          <w:lang w:val="fr-BE"/>
        </w:rPr>
      </w:pPr>
      <w:r w:rsidRPr="007F42E3">
        <w:rPr>
          <w:rFonts w:ascii="Tahoma" w:hAnsi="Tahoma" w:cs="Tahoma"/>
          <w:sz w:val="20"/>
          <w:szCs w:val="20"/>
          <w:lang w:val="fr-BE"/>
        </w:rPr>
        <w:t xml:space="preserve">Générer du contenu avec </w:t>
      </w:r>
      <w:proofErr w:type="spellStart"/>
      <w:r w:rsidRPr="007F42E3">
        <w:rPr>
          <w:rFonts w:ascii="Tahoma" w:hAnsi="Tahoma" w:cs="Tahoma"/>
          <w:sz w:val="20"/>
          <w:szCs w:val="20"/>
          <w:lang w:val="fr-BE"/>
        </w:rPr>
        <w:t>Copilot</w:t>
      </w:r>
      <w:proofErr w:type="spellEnd"/>
      <w:r w:rsidRPr="007F42E3">
        <w:rPr>
          <w:rFonts w:ascii="Tahoma" w:hAnsi="Tahoma" w:cs="Tahoma"/>
          <w:sz w:val="20"/>
          <w:szCs w:val="20"/>
          <w:lang w:val="fr-BE"/>
        </w:rPr>
        <w:t xml:space="preserve">, avec Outlook (résumer de mails longs, réponse de mails), Excel (création d’un graphique et d’un TCD depuis un tableau avec </w:t>
      </w:r>
      <w:proofErr w:type="spellStart"/>
      <w:r w:rsidRPr="007F42E3">
        <w:rPr>
          <w:rFonts w:ascii="Tahoma" w:hAnsi="Tahoma" w:cs="Tahoma"/>
          <w:sz w:val="20"/>
          <w:szCs w:val="20"/>
          <w:lang w:val="fr-BE"/>
        </w:rPr>
        <w:t>Copilot</w:t>
      </w:r>
      <w:proofErr w:type="spellEnd"/>
      <w:r w:rsidRPr="007F42E3">
        <w:rPr>
          <w:rFonts w:ascii="Tahoma" w:hAnsi="Tahoma" w:cs="Tahoma"/>
          <w:sz w:val="20"/>
          <w:szCs w:val="20"/>
          <w:lang w:val="fr-BE"/>
        </w:rPr>
        <w:t xml:space="preserve">), création d’un Powerpoint sur base d’un prompt directement avec </w:t>
      </w:r>
      <w:proofErr w:type="spellStart"/>
      <w:r w:rsidRPr="007F42E3">
        <w:rPr>
          <w:rFonts w:ascii="Tahoma" w:hAnsi="Tahoma" w:cs="Tahoma"/>
          <w:sz w:val="20"/>
          <w:szCs w:val="20"/>
          <w:lang w:val="fr-BE"/>
        </w:rPr>
        <w:t>Copilot</w:t>
      </w:r>
      <w:proofErr w:type="spellEnd"/>
      <w:r w:rsidRPr="007F42E3">
        <w:rPr>
          <w:rFonts w:ascii="Tahoma" w:hAnsi="Tahoma" w:cs="Tahoma"/>
          <w:sz w:val="20"/>
          <w:szCs w:val="20"/>
          <w:lang w:val="fr-BE"/>
        </w:rPr>
        <w:t xml:space="preserve"> + Gamma.</w:t>
      </w:r>
    </w:p>
    <w:p w14:paraId="0F962310" w14:textId="77777777" w:rsidR="00D92312" w:rsidRPr="007F42E3" w:rsidRDefault="00B920DF" w:rsidP="00307C08">
      <w:pPr>
        <w:pStyle w:val="Titre3"/>
        <w:rPr>
          <w:lang w:val="fr-FR"/>
        </w:rPr>
      </w:pPr>
      <w:bookmarkStart w:id="129" w:name="_Toc182407256"/>
      <w:bookmarkStart w:id="130" w:name="_Toc182843322"/>
      <w:r w:rsidRPr="007F42E3">
        <w:t xml:space="preserve">Supports </w:t>
      </w:r>
      <w:proofErr w:type="spellStart"/>
      <w:r w:rsidRPr="007F42E3">
        <w:t>pédagogiques</w:t>
      </w:r>
      <w:proofErr w:type="spellEnd"/>
      <w:r w:rsidRPr="007F42E3">
        <w:t xml:space="preserve"> et </w:t>
      </w:r>
      <w:proofErr w:type="spellStart"/>
      <w:r w:rsidRPr="007F42E3">
        <w:t>modalités</w:t>
      </w:r>
      <w:proofErr w:type="spellEnd"/>
      <w:r w:rsidRPr="007F42E3">
        <w:t xml:space="preserve"> relatives</w:t>
      </w:r>
      <w:bookmarkEnd w:id="129"/>
      <w:bookmarkEnd w:id="130"/>
      <w:r w:rsidRPr="007F42E3">
        <w:t xml:space="preserve"> </w:t>
      </w:r>
    </w:p>
    <w:p w14:paraId="0DCBC61A" w14:textId="77777777" w:rsidR="00D92312" w:rsidRPr="007F42E3" w:rsidRDefault="00B920DF" w:rsidP="00307C08">
      <w:pPr>
        <w:rPr>
          <w:lang w:val="fr-FR"/>
        </w:rPr>
      </w:pPr>
      <w:r w:rsidRPr="007F42E3">
        <w:rPr>
          <w:b/>
          <w:bCs/>
          <w:lang w:val="fr-FR"/>
        </w:rPr>
        <w:t xml:space="preserve">Format papier ou électronique : </w:t>
      </w:r>
      <w:r w:rsidRPr="007F42E3">
        <w:rPr>
          <w:lang w:val="fr-FR"/>
        </w:rPr>
        <w:t xml:space="preserve">Le marché prévoit que les supports pédagogiques soient mis à la disposition des participants soit, au format papier, soit au format électronique. </w:t>
      </w:r>
    </w:p>
    <w:p w14:paraId="5D7B8A24" w14:textId="77777777" w:rsidR="00D92312" w:rsidRPr="007F42E3" w:rsidRDefault="00D92312" w:rsidP="00307C08">
      <w:pPr>
        <w:ind w:left="360"/>
        <w:jc w:val="both"/>
        <w:rPr>
          <w:lang w:val="fr-FR"/>
        </w:rPr>
      </w:pPr>
    </w:p>
    <w:p w14:paraId="676F77D8" w14:textId="77777777" w:rsidR="00D92312" w:rsidRPr="007F42E3" w:rsidRDefault="00B920DF" w:rsidP="00307C08">
      <w:pPr>
        <w:jc w:val="both"/>
        <w:rPr>
          <w:lang w:val="fr-FR"/>
        </w:rPr>
      </w:pPr>
      <w:r w:rsidRPr="007F42E3">
        <w:rPr>
          <w:b/>
          <w:bCs/>
          <w:lang w:val="fr-FR"/>
        </w:rPr>
        <w:t>Types de support </w:t>
      </w:r>
      <w:r w:rsidRPr="007F42E3">
        <w:rPr>
          <w:lang w:val="fr-FR"/>
        </w:rPr>
        <w:t xml:space="preserve">: Les supports incluent deux types de document : </w:t>
      </w:r>
    </w:p>
    <w:p w14:paraId="3A558178" w14:textId="77777777" w:rsidR="00D92312" w:rsidRPr="007F42E3" w:rsidRDefault="00B920DF" w:rsidP="00A847BD">
      <w:pPr>
        <w:numPr>
          <w:ilvl w:val="0"/>
          <w:numId w:val="36"/>
        </w:numPr>
        <w:ind w:left="360"/>
        <w:jc w:val="both"/>
        <w:rPr>
          <w:lang w:val="fr-FR"/>
        </w:rPr>
      </w:pPr>
      <w:proofErr w:type="spellStart"/>
      <w:r w:rsidRPr="007F42E3">
        <w:rPr>
          <w:lang w:val="fr-FR"/>
        </w:rPr>
        <w:t>Slideshow</w:t>
      </w:r>
      <w:proofErr w:type="spellEnd"/>
      <w:r w:rsidRPr="007F42E3">
        <w:rPr>
          <w:lang w:val="fr-FR"/>
        </w:rPr>
        <w:t xml:space="preserve"> ou support visuel ;</w:t>
      </w:r>
    </w:p>
    <w:p w14:paraId="7D54B6ED" w14:textId="77777777" w:rsidR="00D92312" w:rsidRPr="007F42E3" w:rsidRDefault="00B920DF" w:rsidP="00A847BD">
      <w:pPr>
        <w:numPr>
          <w:ilvl w:val="0"/>
          <w:numId w:val="36"/>
        </w:numPr>
        <w:ind w:left="360"/>
        <w:jc w:val="both"/>
        <w:rPr>
          <w:lang w:val="fr-FR"/>
        </w:rPr>
      </w:pPr>
      <w:r w:rsidRPr="007F42E3">
        <w:rPr>
          <w:lang w:val="fr-FR"/>
        </w:rPr>
        <w:t>Un aide-mémoire ou syllabus ou support plus détaillé contenant toutes les informations incontournables, qu’elles soient d’ordre technique/technologique ou juridique/éthique/déontologique.</w:t>
      </w:r>
    </w:p>
    <w:p w14:paraId="35FA963D" w14:textId="77777777" w:rsidR="00D92312" w:rsidRPr="007F42E3" w:rsidRDefault="00D92312" w:rsidP="00307C08">
      <w:pPr>
        <w:jc w:val="both"/>
        <w:rPr>
          <w:lang w:val="fr-FR"/>
        </w:rPr>
      </w:pPr>
    </w:p>
    <w:p w14:paraId="69626A9D" w14:textId="77777777" w:rsidR="00D92312" w:rsidRPr="00A847BD" w:rsidRDefault="00B920DF" w:rsidP="00307C08">
      <w:pPr>
        <w:jc w:val="both"/>
        <w:rPr>
          <w:lang w:val="fr-BE"/>
        </w:rPr>
      </w:pPr>
      <w:r w:rsidRPr="00A847BD">
        <w:rPr>
          <w:b/>
          <w:bCs/>
          <w:lang w:val="fr-BE"/>
        </w:rPr>
        <w:t>Offre :</w:t>
      </w:r>
      <w:r w:rsidRPr="00A847BD">
        <w:rPr>
          <w:lang w:val="fr-BE"/>
        </w:rPr>
        <w:t xml:space="preserve"> Le soumissionnaire décrira dans son offre tous les supports pédagogiques qu’il met à disposition des participants, en complément du support visuel susmentionné. </w:t>
      </w:r>
    </w:p>
    <w:p w14:paraId="7FA0FBAC" w14:textId="77777777" w:rsidR="00D92312" w:rsidRPr="007F42E3" w:rsidRDefault="00D92312" w:rsidP="00307C08">
      <w:pPr>
        <w:jc w:val="both"/>
        <w:rPr>
          <w:lang w:val="fr-FR"/>
        </w:rPr>
      </w:pPr>
    </w:p>
    <w:p w14:paraId="5DE3F23D" w14:textId="77777777" w:rsidR="00D92312" w:rsidRPr="007F42E3" w:rsidRDefault="00B920DF" w:rsidP="00307C08">
      <w:pPr>
        <w:jc w:val="both"/>
        <w:rPr>
          <w:lang w:val="fr-FR"/>
        </w:rPr>
      </w:pPr>
      <w:r w:rsidRPr="007F42E3">
        <w:rPr>
          <w:b/>
          <w:bCs/>
          <w:lang w:val="fr-FR"/>
        </w:rPr>
        <w:lastRenderedPageBreak/>
        <w:t xml:space="preserve">Transmission des supports à l’ERAP : </w:t>
      </w:r>
      <w:r w:rsidRPr="007F42E3">
        <w:rPr>
          <w:lang w:val="fr-FR"/>
        </w:rPr>
        <w:t>Après l’attribution du marché public, et au plus tard 15 jours ouvrables avant la première session, l’adjudicataire fournit à l’ERAP, par voie informatique, tous les supports pédagogiques utilisés dans le cadre de la formation. L’adjudicataire peut se contenter, dans un premier temps, de fournir les supports pédagogiques dans une seule des deux langues, à condition de respecter pour chacune des deux versions linguistiques le délai de 15 jours ouvrables avant la première session du rôle linguistique correspondant.</w:t>
      </w:r>
    </w:p>
    <w:p w14:paraId="0CD0F8A3" w14:textId="77777777" w:rsidR="00D92312" w:rsidRPr="007F42E3" w:rsidRDefault="00D92312" w:rsidP="00307C08">
      <w:pPr>
        <w:jc w:val="both"/>
        <w:rPr>
          <w:lang w:val="fr-FR"/>
        </w:rPr>
      </w:pPr>
    </w:p>
    <w:p w14:paraId="47DF3CF6" w14:textId="77777777" w:rsidR="00D92312" w:rsidRPr="00A847BD" w:rsidRDefault="00B920DF" w:rsidP="00307C08">
      <w:pPr>
        <w:jc w:val="both"/>
        <w:rPr>
          <w:lang w:val="fr-BE"/>
        </w:rPr>
      </w:pPr>
      <w:r w:rsidRPr="007F42E3">
        <w:rPr>
          <w:b/>
          <w:bCs/>
          <w:lang w:val="fr-FR"/>
        </w:rPr>
        <w:t>Transmission des supports aux participants</w:t>
      </w:r>
      <w:r w:rsidRPr="007F42E3">
        <w:rPr>
          <w:lang w:val="fr-FR"/>
        </w:rPr>
        <w:t xml:space="preserve"> : Un exemplaire de ces supports (soit au format papier, soit au format numérique) revient à chaque participant et doit lui être transmis </w:t>
      </w:r>
      <w:r w:rsidRPr="00A847BD">
        <w:rPr>
          <w:lang w:val="fr-BE"/>
        </w:rPr>
        <w:t xml:space="preserve">à l’entame de la formation, ou à son terme au plus tard. </w:t>
      </w:r>
    </w:p>
    <w:p w14:paraId="5A32889A" w14:textId="77777777" w:rsidR="00D92312" w:rsidRPr="007F42E3" w:rsidRDefault="00D92312" w:rsidP="00307C08">
      <w:pPr>
        <w:jc w:val="both"/>
        <w:rPr>
          <w:lang w:val="fr-FR"/>
        </w:rPr>
      </w:pPr>
    </w:p>
    <w:p w14:paraId="5FAF509D" w14:textId="77777777" w:rsidR="00D92312" w:rsidRPr="007F42E3" w:rsidRDefault="00B920DF" w:rsidP="00307C08">
      <w:pPr>
        <w:jc w:val="both"/>
        <w:rPr>
          <w:lang w:val="fr-FR"/>
        </w:rPr>
      </w:pPr>
      <w:r w:rsidRPr="007F42E3">
        <w:rPr>
          <w:b/>
          <w:bCs/>
          <w:lang w:val="fr-FR"/>
        </w:rPr>
        <w:t>Langues</w:t>
      </w:r>
      <w:r w:rsidRPr="007F42E3">
        <w:rPr>
          <w:lang w:val="fr-FR"/>
        </w:rPr>
        <w:t xml:space="preserve"> : Sous peine d’irrégularité du marché, le soumissionnaire fournit les supports dans la langue (français ou néerlandais) prévue pour la session. Un exemplaire de ces supports revient à chaque participant, en langue française ou néerlandaise selon le régime linguistique de la session. </w:t>
      </w:r>
    </w:p>
    <w:p w14:paraId="63B47A9D" w14:textId="77777777" w:rsidR="00D92312" w:rsidRPr="007F42E3" w:rsidRDefault="00B920DF" w:rsidP="00307C08">
      <w:pPr>
        <w:jc w:val="both"/>
        <w:rPr>
          <w:lang w:val="fr-FR"/>
        </w:rPr>
      </w:pPr>
      <w:r w:rsidRPr="007F42E3">
        <w:rPr>
          <w:lang w:val="fr-FR"/>
        </w:rPr>
        <w:t>NB : En raison du faible nombre d’agents néerlandophones présents au sein des institutions bruxelloises, il est possible que certains participants néerlandophones (bilingues) intègrent des sessions francophones. Le cas échant, il pourrait être demandé à l’adjudicataire de mettre à disposition les supports en néerlandais pour ces participants néerlandophones, même si la formation est effectivement et exclusivement dispensée en français.</w:t>
      </w:r>
    </w:p>
    <w:p w14:paraId="1DD0C23D" w14:textId="77777777" w:rsidR="00D92312" w:rsidRPr="007F42E3" w:rsidRDefault="00D92312" w:rsidP="00307C08">
      <w:pPr>
        <w:jc w:val="both"/>
        <w:rPr>
          <w:lang w:val="fr-FR"/>
        </w:rPr>
      </w:pPr>
    </w:p>
    <w:p w14:paraId="6CB85288" w14:textId="77777777" w:rsidR="00D92312" w:rsidRPr="007F42E3" w:rsidRDefault="00B920DF" w:rsidP="00307C08">
      <w:pPr>
        <w:jc w:val="both"/>
        <w:rPr>
          <w:b/>
          <w:bCs/>
          <w:lang w:val="fr-FR"/>
        </w:rPr>
      </w:pPr>
      <w:r w:rsidRPr="007F42E3">
        <w:rPr>
          <w:b/>
          <w:bCs/>
          <w:lang w:val="fr-FR"/>
        </w:rPr>
        <w:t>Coût :</w:t>
      </w:r>
      <w:r w:rsidRPr="007F42E3">
        <w:rPr>
          <w:lang w:val="fr-FR"/>
        </w:rPr>
        <w:t xml:space="preserve"> </w:t>
      </w:r>
      <w:r w:rsidRPr="007F42E3">
        <w:rPr>
          <w:u w:val="single"/>
          <w:lang w:val="fr-FR"/>
        </w:rPr>
        <w:t>L’impression et la digitalisation des supports est à la charge exclusive de l’attributaire</w:t>
      </w:r>
      <w:r w:rsidRPr="007F42E3">
        <w:rPr>
          <w:lang w:val="fr-FR"/>
        </w:rPr>
        <w:t>. Aucun frais n’est engagé par l’ERAP. Le soumissionnaire prévoit les frais d’impression et de digitalisation des supports dans son prix forfaitaire.</w:t>
      </w:r>
    </w:p>
    <w:p w14:paraId="76432A55" w14:textId="77777777" w:rsidR="00D92312" w:rsidRPr="007F42E3" w:rsidRDefault="00D92312" w:rsidP="00307C08">
      <w:pPr>
        <w:jc w:val="both"/>
        <w:rPr>
          <w:u w:val="single"/>
          <w:lang w:val="fr-FR"/>
        </w:rPr>
      </w:pPr>
    </w:p>
    <w:p w14:paraId="09BBF3B2" w14:textId="77777777" w:rsidR="00D92312" w:rsidRPr="00A847BD" w:rsidRDefault="00B920DF" w:rsidP="00307C08">
      <w:pPr>
        <w:jc w:val="both"/>
        <w:rPr>
          <w:lang w:val="fr-BE"/>
        </w:rPr>
      </w:pPr>
      <w:r w:rsidRPr="00A847BD">
        <w:rPr>
          <w:b/>
          <w:bCs/>
          <w:lang w:val="fr-BE"/>
        </w:rPr>
        <w:t>Supervision </w:t>
      </w:r>
      <w:r w:rsidRPr="00A847BD">
        <w:rPr>
          <w:lang w:val="fr-BE"/>
        </w:rPr>
        <w:t>: L’ERAP peut demander des modifications. Toute modification est communiquée par l’envoi d’une version adaptée.</w:t>
      </w:r>
    </w:p>
    <w:p w14:paraId="0A80AE09" w14:textId="77777777" w:rsidR="00D92312" w:rsidRPr="00A847BD" w:rsidRDefault="00D92312" w:rsidP="00307C08">
      <w:pPr>
        <w:ind w:left="-360"/>
        <w:jc w:val="both"/>
        <w:rPr>
          <w:lang w:val="fr-BE"/>
        </w:rPr>
      </w:pPr>
    </w:p>
    <w:p w14:paraId="05A155DB" w14:textId="77777777" w:rsidR="00D92312" w:rsidRPr="00A847BD" w:rsidRDefault="00B920DF" w:rsidP="00307C08">
      <w:pPr>
        <w:jc w:val="both"/>
        <w:rPr>
          <w:lang w:val="fr-BE"/>
        </w:rPr>
      </w:pPr>
      <w:r w:rsidRPr="00A847BD">
        <w:rPr>
          <w:b/>
          <w:bCs/>
          <w:lang w:val="fr-BE"/>
        </w:rPr>
        <w:t>Diversité</w:t>
      </w:r>
      <w:r w:rsidRPr="00A847BD">
        <w:rPr>
          <w:lang w:val="fr-BE"/>
        </w:rPr>
        <w:t xml:space="preserve"> : Les exemples et cas pratiques intègreront la notion de diversité, en prenant soin de ne pas alimenter les clichés. Par-là, l’ERAP entend offrir aux participants des exemples qui ne réduisent pas l’individu à une caractéristique, et cette caractéristique à une fonction (et inversement). Il s’agira, à travers des images ou à travers des descriptifs, de prendre en considération tous les profils en tenant compte des critères de diversité : nationalité, handicap, âge, sexe. Pour de plus amples informations, le soumissionnaire peut se référer au guide d’égalité des chances, élaboré par la Région de Bruxelles-Capitale : </w:t>
      </w:r>
      <w:r w:rsidR="00000000">
        <w:fldChar w:fldCharType="begin"/>
      </w:r>
      <w:r w:rsidR="00000000" w:rsidRPr="004A276A">
        <w:rPr>
          <w:lang w:val="fr-BE"/>
        </w:rPr>
        <w:instrText>HYPERLINK "https://pouvoirs-locaux.brussels/manuel-pour-la-mise-en-oeuvre-de-plans-de-diversite-dans-les-pouvoirs-locaux-bruxellois"</w:instrText>
      </w:r>
      <w:r w:rsidR="00000000">
        <w:fldChar w:fldCharType="separate"/>
      </w:r>
      <w:r w:rsidR="00D92312" w:rsidRPr="00A847BD">
        <w:rPr>
          <w:rStyle w:val="Lienhypertexte"/>
          <w:lang w:val="fr-BE"/>
        </w:rPr>
        <w:t>Manuel pour la mise en œuvre de plans de diversité dans les pouvoirs locaux bruxellois | Bruxelles Pouvoirs Locaux</w:t>
      </w:r>
      <w:r w:rsidR="00000000">
        <w:rPr>
          <w:rStyle w:val="Lienhypertexte"/>
          <w:lang w:val="fr-BE"/>
        </w:rPr>
        <w:fldChar w:fldCharType="end"/>
      </w:r>
    </w:p>
    <w:p w14:paraId="19676A15" w14:textId="77777777" w:rsidR="00D92312" w:rsidRPr="00A847BD" w:rsidRDefault="00D92312" w:rsidP="00307C08">
      <w:pPr>
        <w:jc w:val="both"/>
        <w:rPr>
          <w:lang w:val="fr-BE"/>
        </w:rPr>
      </w:pPr>
    </w:p>
    <w:p w14:paraId="2F5D71F6" w14:textId="77777777" w:rsidR="00D92312" w:rsidRPr="00A847BD" w:rsidRDefault="00B920DF" w:rsidP="00307C08">
      <w:pPr>
        <w:jc w:val="both"/>
        <w:rPr>
          <w:lang w:val="fr-BE"/>
        </w:rPr>
      </w:pPr>
      <w:r w:rsidRPr="00A847BD">
        <w:rPr>
          <w:b/>
          <w:bCs/>
          <w:lang w:val="fr-BE"/>
        </w:rPr>
        <w:t>Charte graphique :</w:t>
      </w:r>
      <w:r w:rsidRPr="00A847BD">
        <w:rPr>
          <w:lang w:val="fr-BE"/>
        </w:rPr>
        <w:t xml:space="preserve"> Afin de garantir l’image de l’ERAP vers l’extérieur et d’offrir à nos participants des supports pédagogiques harmonisés, des modèles de présentation et le respect d’une charte graphique sont imposés à l’adjudicataire. Aucune modification graphique ne peut être effectuée sans l’accord préalable de l’ERAP. Le logo de l’adjudicataire ne peut pas apparaître sur les supports pédagogiques, sauf sur la page de garde.</w:t>
      </w:r>
    </w:p>
    <w:p w14:paraId="2EE9A50A" w14:textId="77777777" w:rsidR="00D92312" w:rsidRPr="00A847BD" w:rsidRDefault="00D92312" w:rsidP="00307C08">
      <w:pPr>
        <w:jc w:val="both"/>
        <w:rPr>
          <w:lang w:val="fr-BE"/>
        </w:rPr>
      </w:pPr>
    </w:p>
    <w:p w14:paraId="546D2CB9" w14:textId="77777777" w:rsidR="00D92312" w:rsidRPr="00A847BD" w:rsidRDefault="00B920DF" w:rsidP="00307C08">
      <w:pPr>
        <w:jc w:val="both"/>
        <w:rPr>
          <w:lang w:val="fr-BE"/>
        </w:rPr>
      </w:pPr>
      <w:r w:rsidRPr="00A847BD">
        <w:rPr>
          <w:b/>
          <w:bCs/>
          <w:lang w:val="fr-BE"/>
        </w:rPr>
        <w:t>Éthique :</w:t>
      </w:r>
      <w:r w:rsidRPr="00A847BD">
        <w:rPr>
          <w:lang w:val="fr-BE"/>
        </w:rPr>
        <w:t xml:space="preserve"> Sauf en cas d’accord explicite de l’ERAP, les formateurs ne diffusent en aucune manière des documents de promotion de leurs activités dans le cadre de la formation. </w:t>
      </w:r>
    </w:p>
    <w:p w14:paraId="7B59A8F8" w14:textId="77777777" w:rsidR="00D92312" w:rsidRPr="00A847BD" w:rsidRDefault="00D92312" w:rsidP="00307C08">
      <w:pPr>
        <w:jc w:val="both"/>
        <w:rPr>
          <w:lang w:val="fr-BE"/>
        </w:rPr>
      </w:pPr>
    </w:p>
    <w:p w14:paraId="39B42449" w14:textId="77777777" w:rsidR="00D92312" w:rsidRPr="007F42E3" w:rsidRDefault="00B920DF" w:rsidP="00307C08">
      <w:pPr>
        <w:pStyle w:val="Titre3"/>
      </w:pPr>
      <w:bookmarkStart w:id="131" w:name="_Toc182407257"/>
      <w:bookmarkStart w:id="132" w:name="_Toc182843323"/>
      <w:bookmarkStart w:id="133" w:name="_Hlk181178745"/>
      <w:proofErr w:type="spellStart"/>
      <w:r w:rsidRPr="007F42E3">
        <w:t>Objectifs</w:t>
      </w:r>
      <w:bookmarkEnd w:id="131"/>
      <w:bookmarkEnd w:id="132"/>
      <w:proofErr w:type="spellEnd"/>
    </w:p>
    <w:bookmarkEnd w:id="133"/>
    <w:p w14:paraId="4EE0D777" w14:textId="77777777" w:rsidR="00D92312" w:rsidRPr="00A847BD" w:rsidRDefault="00B920DF" w:rsidP="00307C08">
      <w:pPr>
        <w:rPr>
          <w:lang w:val="fr-BE"/>
        </w:rPr>
      </w:pPr>
      <w:r w:rsidRPr="00A847BD">
        <w:rPr>
          <w:lang w:val="fr-BE"/>
        </w:rPr>
        <w:t xml:space="preserve">L’ERAP identifie les objectifs de formation suivants : </w:t>
      </w:r>
    </w:p>
    <w:p w14:paraId="22B6CCFE" w14:textId="77777777" w:rsidR="00D92312" w:rsidRPr="00A847BD" w:rsidRDefault="00D92312" w:rsidP="00307C08">
      <w:pPr>
        <w:rPr>
          <w:lang w:val="fr-BE"/>
        </w:rPr>
      </w:pPr>
    </w:p>
    <w:p w14:paraId="59E3012A" w14:textId="77777777" w:rsidR="00D92312" w:rsidRPr="00A847BD" w:rsidRDefault="00B920DF" w:rsidP="00A847BD">
      <w:pPr>
        <w:numPr>
          <w:ilvl w:val="0"/>
          <w:numId w:val="42"/>
        </w:numPr>
        <w:jc w:val="both"/>
        <w:rPr>
          <w:lang w:val="fr-BE"/>
        </w:rPr>
      </w:pPr>
      <w:r w:rsidRPr="00A847BD">
        <w:rPr>
          <w:lang w:val="fr-BE"/>
        </w:rPr>
        <w:t>Faire découvrir les potentiels de l’intelligence artificielle générative dans un cadre professionnel, potentiellement managérial, sans plus de spécificité liée à la fonction des agents.</w:t>
      </w:r>
    </w:p>
    <w:p w14:paraId="74B0A0BD" w14:textId="77777777" w:rsidR="00D92312" w:rsidRPr="00A847BD" w:rsidRDefault="00B920DF" w:rsidP="00A847BD">
      <w:pPr>
        <w:numPr>
          <w:ilvl w:val="0"/>
          <w:numId w:val="42"/>
        </w:numPr>
        <w:jc w:val="both"/>
        <w:rPr>
          <w:lang w:val="fr-BE"/>
        </w:rPr>
      </w:pPr>
      <w:r w:rsidRPr="00A847BD">
        <w:rPr>
          <w:lang w:val="fr-BE"/>
        </w:rPr>
        <w:t>Intégrer dans cette découverte la dimension juridique, éthique et déontologique, pour donner un cadre strict à l’utilisation de l’intelligence artificielle par la fonction publique locale.</w:t>
      </w:r>
    </w:p>
    <w:p w14:paraId="371375DC" w14:textId="77777777" w:rsidR="00D92312" w:rsidRPr="00A847BD" w:rsidRDefault="00B920DF" w:rsidP="00A847BD">
      <w:pPr>
        <w:numPr>
          <w:ilvl w:val="0"/>
          <w:numId w:val="42"/>
        </w:numPr>
        <w:jc w:val="both"/>
        <w:rPr>
          <w:lang w:val="fr-BE"/>
        </w:rPr>
      </w:pPr>
      <w:r w:rsidRPr="00A847BD">
        <w:rPr>
          <w:lang w:val="fr-BE"/>
        </w:rPr>
        <w:t>Tester concrètement, par des exercices, les limites fixées par le cadre juridique, éthique et déontologique et spécifier les fonctionnalités de l’IA générative qui doivent faire l’objet d’une attention particulière.</w:t>
      </w:r>
    </w:p>
    <w:p w14:paraId="009D54DD" w14:textId="77777777" w:rsidR="00D92312" w:rsidRPr="00A847BD" w:rsidRDefault="00B920DF" w:rsidP="00A847BD">
      <w:pPr>
        <w:numPr>
          <w:ilvl w:val="0"/>
          <w:numId w:val="42"/>
        </w:numPr>
        <w:jc w:val="both"/>
        <w:rPr>
          <w:lang w:val="fr-BE"/>
        </w:rPr>
      </w:pPr>
      <w:r w:rsidRPr="00A847BD">
        <w:rPr>
          <w:lang w:val="fr-BE"/>
        </w:rPr>
        <w:lastRenderedPageBreak/>
        <w:t>Donner aux participants l’occasion d’expérimenter l’un ou l’autre ou plusieurs des logiciels utiles dans leur vie professionnelle, en ciblant des utilisations liées à la génération de contenus ou à l’organisation de leur processus professionnels.</w:t>
      </w:r>
    </w:p>
    <w:p w14:paraId="2ECD50E4" w14:textId="77777777" w:rsidR="00D92312" w:rsidRPr="00A847BD" w:rsidRDefault="00B920DF" w:rsidP="00A847BD">
      <w:pPr>
        <w:numPr>
          <w:ilvl w:val="0"/>
          <w:numId w:val="42"/>
        </w:numPr>
        <w:jc w:val="both"/>
        <w:rPr>
          <w:lang w:val="fr-BE"/>
        </w:rPr>
      </w:pPr>
      <w:r w:rsidRPr="00A847BD">
        <w:rPr>
          <w:lang w:val="fr-BE"/>
        </w:rPr>
        <w:t xml:space="preserve">Introduire les conditions de bon fonctionnement de l’intelligence générative et amener les participants à optimaliser les réponses de l’intelligence générative. </w:t>
      </w:r>
    </w:p>
    <w:p w14:paraId="15A513EC" w14:textId="77777777" w:rsidR="00D92312" w:rsidRPr="007F42E3" w:rsidRDefault="00B920DF" w:rsidP="00307C08">
      <w:pPr>
        <w:pStyle w:val="Titre3"/>
      </w:pPr>
      <w:bookmarkStart w:id="134" w:name="_Toc182407258"/>
      <w:bookmarkStart w:id="135" w:name="_Toc182843324"/>
      <w:proofErr w:type="spellStart"/>
      <w:r w:rsidRPr="007F42E3">
        <w:t>Méthodologie</w:t>
      </w:r>
      <w:proofErr w:type="spellEnd"/>
      <w:r w:rsidRPr="007F42E3">
        <w:t xml:space="preserve"> et </w:t>
      </w:r>
      <w:proofErr w:type="spellStart"/>
      <w:r w:rsidRPr="007F42E3">
        <w:t>logiciels</w:t>
      </w:r>
      <w:proofErr w:type="spellEnd"/>
      <w:r w:rsidRPr="007F42E3">
        <w:t xml:space="preserve"> </w:t>
      </w:r>
      <w:proofErr w:type="spellStart"/>
      <w:r w:rsidRPr="007F42E3">
        <w:t>proposés</w:t>
      </w:r>
      <w:bookmarkEnd w:id="134"/>
      <w:bookmarkEnd w:id="135"/>
      <w:proofErr w:type="spellEnd"/>
    </w:p>
    <w:p w14:paraId="78FA0296" w14:textId="77777777" w:rsidR="00D92312" w:rsidRPr="007F42E3" w:rsidRDefault="00D92312" w:rsidP="00307C08">
      <w:pPr>
        <w:jc w:val="both"/>
      </w:pPr>
    </w:p>
    <w:p w14:paraId="2A421F61" w14:textId="77777777" w:rsidR="00D92312" w:rsidRPr="00A847BD" w:rsidRDefault="00B920DF" w:rsidP="00307C08">
      <w:pPr>
        <w:jc w:val="both"/>
        <w:rPr>
          <w:lang w:val="fr-BE"/>
        </w:rPr>
      </w:pPr>
      <w:r w:rsidRPr="00A847BD">
        <w:rPr>
          <w:lang w:val="fr-BE"/>
        </w:rPr>
        <w:t>Bien que la formation intègre des éléments théoriques de nature juridique et déontologique, elle sera surtout axée sur la pratique et permettra aux participants non seulement de découvrir les potentiels de l’intelligence générative mais aussi de concrètement mesurer les risques juridiques et déontologiques liés aux fonctionnalités de l’intelligence générative. La partie « juridique et déontologique » doit donc elle aussi faire l’objet de « pratiques » et être intégrée à la dimension technologique.</w:t>
      </w:r>
    </w:p>
    <w:p w14:paraId="45BA973E" w14:textId="77777777" w:rsidR="00D92312" w:rsidRPr="00A847BD" w:rsidRDefault="00D92312" w:rsidP="00307C08">
      <w:pPr>
        <w:jc w:val="both"/>
        <w:rPr>
          <w:lang w:val="fr-BE"/>
        </w:rPr>
      </w:pPr>
    </w:p>
    <w:p w14:paraId="2248F88C" w14:textId="77777777" w:rsidR="00D92312" w:rsidRPr="00A847BD" w:rsidRDefault="00B920DF" w:rsidP="00307C08">
      <w:pPr>
        <w:jc w:val="both"/>
        <w:rPr>
          <w:lang w:val="fr-BE"/>
        </w:rPr>
      </w:pPr>
      <w:r w:rsidRPr="00A847BD">
        <w:rPr>
          <w:lang w:val="fr-BE"/>
        </w:rPr>
        <w:t xml:space="preserve">L’attributaire informera l’ERAP sur les logiciels qu’il utilisera, </w:t>
      </w:r>
      <w:r w:rsidRPr="00A847BD">
        <w:rPr>
          <w:b/>
          <w:bCs/>
          <w:lang w:val="fr-BE"/>
        </w:rPr>
        <w:t>sans que cela ne nécessite d’achat de licences pour elle ou pour les administrations clientes.</w:t>
      </w:r>
      <w:r w:rsidRPr="00A847BD">
        <w:rPr>
          <w:lang w:val="fr-BE"/>
        </w:rPr>
        <w:t xml:space="preserve"> Les administrations ne disposeront pas nécessairement d’une licence COPILOT. Ainsi, il sera fait recours à la version gratuite de </w:t>
      </w:r>
      <w:proofErr w:type="spellStart"/>
      <w:r w:rsidRPr="00A847BD">
        <w:rPr>
          <w:lang w:val="fr-BE"/>
        </w:rPr>
        <w:t>Copilot</w:t>
      </w:r>
      <w:proofErr w:type="spellEnd"/>
      <w:r w:rsidRPr="00A847BD">
        <w:rPr>
          <w:lang w:val="fr-BE"/>
        </w:rPr>
        <w:t>, ou à une démonstration de la version payante. Les logiciels gratuits seront privilégiés par rapport aux logiciels payants (</w:t>
      </w:r>
      <w:proofErr w:type="spellStart"/>
      <w:r w:rsidRPr="00A847BD">
        <w:rPr>
          <w:lang w:val="fr-BE"/>
        </w:rPr>
        <w:t>Youchat</w:t>
      </w:r>
      <w:proofErr w:type="spellEnd"/>
      <w:r w:rsidRPr="00A847BD">
        <w:rPr>
          <w:lang w:val="fr-BE"/>
        </w:rPr>
        <w:t xml:space="preserve">, Gemini, </w:t>
      </w:r>
      <w:proofErr w:type="spellStart"/>
      <w:r w:rsidRPr="00A847BD">
        <w:rPr>
          <w:lang w:val="fr-BE"/>
        </w:rPr>
        <w:t>Perplexity</w:t>
      </w:r>
      <w:proofErr w:type="spellEnd"/>
      <w:r w:rsidRPr="00A847BD">
        <w:rPr>
          <w:lang w:val="fr-BE"/>
        </w:rPr>
        <w:t xml:space="preserve">, </w:t>
      </w:r>
      <w:proofErr w:type="spellStart"/>
      <w:r w:rsidRPr="00A847BD">
        <w:rPr>
          <w:lang w:val="fr-BE"/>
        </w:rPr>
        <w:t>etc</w:t>
      </w:r>
      <w:proofErr w:type="spellEnd"/>
      <w:r w:rsidRPr="00A847BD">
        <w:rPr>
          <w:lang w:val="fr-BE"/>
        </w:rPr>
        <w:t xml:space="preserve">). </w:t>
      </w:r>
    </w:p>
    <w:p w14:paraId="6473D039" w14:textId="77777777" w:rsidR="00D92312" w:rsidRPr="00A847BD" w:rsidRDefault="00D92312" w:rsidP="00307C08">
      <w:pPr>
        <w:jc w:val="both"/>
        <w:rPr>
          <w:lang w:val="fr-BE"/>
        </w:rPr>
      </w:pPr>
    </w:p>
    <w:p w14:paraId="4A0811D8" w14:textId="77777777" w:rsidR="00D92312" w:rsidRPr="00A847BD" w:rsidRDefault="00B920DF" w:rsidP="00307C08">
      <w:pPr>
        <w:jc w:val="both"/>
        <w:rPr>
          <w:lang w:val="fr-BE"/>
        </w:rPr>
      </w:pPr>
      <w:r w:rsidRPr="00A847BD">
        <w:rPr>
          <w:lang w:val="fr-BE"/>
        </w:rPr>
        <w:t xml:space="preserve">L’attributaire privilégiera les logiciels disponibles en français et néerlandais. </w:t>
      </w:r>
    </w:p>
    <w:p w14:paraId="32A15DF7" w14:textId="77777777" w:rsidR="00D92312" w:rsidRPr="00A847BD" w:rsidRDefault="00D92312" w:rsidP="00307C08">
      <w:pPr>
        <w:jc w:val="both"/>
        <w:rPr>
          <w:lang w:val="fr-BE"/>
        </w:rPr>
      </w:pPr>
    </w:p>
    <w:p w14:paraId="739EA60B" w14:textId="77777777" w:rsidR="00D92312" w:rsidRPr="00A847BD" w:rsidRDefault="00B920DF" w:rsidP="00307C08">
      <w:pPr>
        <w:jc w:val="both"/>
        <w:rPr>
          <w:lang w:val="fr-BE"/>
        </w:rPr>
      </w:pPr>
      <w:r w:rsidRPr="00A847BD">
        <w:rPr>
          <w:lang w:val="fr-BE"/>
        </w:rPr>
        <w:t xml:space="preserve">Il est à noter que tous les logiciels proposés par les formateurs seront choisis de façon pertinente en fonction des profils des agents et des contextes professionnels de la fonction publique locale et régionale bruxelloise. </w:t>
      </w:r>
    </w:p>
    <w:p w14:paraId="2854E19E" w14:textId="77777777" w:rsidR="00D92312" w:rsidRPr="00A847BD" w:rsidRDefault="00D92312" w:rsidP="00307C08">
      <w:pPr>
        <w:jc w:val="both"/>
        <w:rPr>
          <w:lang w:val="fr-BE"/>
        </w:rPr>
      </w:pPr>
    </w:p>
    <w:p w14:paraId="5B603A58" w14:textId="77777777" w:rsidR="00D92312" w:rsidRPr="00A847BD" w:rsidRDefault="00B920DF" w:rsidP="00307C08">
      <w:pPr>
        <w:pStyle w:val="Titre3"/>
        <w:rPr>
          <w:lang w:val="fr-BE"/>
        </w:rPr>
      </w:pPr>
      <w:bookmarkStart w:id="136" w:name="_Toc182407259"/>
      <w:bookmarkStart w:id="137" w:name="_Toc182843325"/>
      <w:r w:rsidRPr="00A847BD">
        <w:rPr>
          <w:lang w:val="fr-BE"/>
        </w:rPr>
        <w:t>Estimation de la quantité de sessions</w:t>
      </w:r>
      <w:bookmarkEnd w:id="136"/>
      <w:bookmarkEnd w:id="137"/>
    </w:p>
    <w:p w14:paraId="15AB3AE8" w14:textId="77777777" w:rsidR="00D92312" w:rsidRPr="00A847BD" w:rsidRDefault="00B920DF" w:rsidP="00307C08">
      <w:pPr>
        <w:jc w:val="both"/>
        <w:rPr>
          <w:lang w:val="fr-BE"/>
        </w:rPr>
      </w:pPr>
      <w:r w:rsidRPr="00A847BD">
        <w:rPr>
          <w:lang w:val="fr-BE"/>
        </w:rPr>
        <w:t>Le nombre de sessions dans la formule présentielle ou distancielle (au format classe virtuelle) est estimé à 12 sessions mixtes sur la durée totale du marché (3 ans) : 10 sessions francophones et 2 sessions néerlandophones.</w:t>
      </w:r>
      <w:r w:rsidRPr="00A847BD">
        <w:rPr>
          <w:b/>
          <w:color w:val="000080"/>
          <w:sz w:val="24"/>
          <w:szCs w:val="20"/>
          <w:lang w:val="fr-BE"/>
        </w:rPr>
        <w:t xml:space="preserve"> </w:t>
      </w:r>
      <w:r w:rsidRPr="00A847BD">
        <w:rPr>
          <w:lang w:val="fr-BE"/>
        </w:rPr>
        <w:t>Ces estimations ne sont pas liantes pour le pouvoir adjudicateur.</w:t>
      </w:r>
    </w:p>
    <w:p w14:paraId="64FF9033" w14:textId="77777777" w:rsidR="00D92312" w:rsidRPr="00A847BD" w:rsidRDefault="00D92312" w:rsidP="00307C08">
      <w:pPr>
        <w:jc w:val="both"/>
        <w:rPr>
          <w:lang w:val="fr-BE"/>
        </w:rPr>
      </w:pPr>
    </w:p>
    <w:p w14:paraId="3B4BDE07" w14:textId="77777777" w:rsidR="00D92312" w:rsidRPr="00A847BD" w:rsidRDefault="00B920DF" w:rsidP="0008750F">
      <w:pPr>
        <w:jc w:val="both"/>
        <w:rPr>
          <w:lang w:val="fr-BE"/>
        </w:rPr>
      </w:pPr>
      <w:r w:rsidRPr="00A847BD">
        <w:rPr>
          <w:lang w:val="fr-BE"/>
        </w:rPr>
        <w:t>Le nombre de sessions sur mesure sur la durée totale du marché (3 ans) et donc de réunions préparatoires est estimé à 5 sessions. Ces estimations ne sont pas liantes pour le pouvoir adjudicateur.</w:t>
      </w:r>
    </w:p>
    <w:p w14:paraId="689182CA" w14:textId="77777777" w:rsidR="00D92312" w:rsidRPr="007F42E3" w:rsidRDefault="00B920DF" w:rsidP="00307C08">
      <w:pPr>
        <w:pStyle w:val="Titre1"/>
      </w:pPr>
      <w:bookmarkStart w:id="138" w:name="_Toc76865551"/>
      <w:bookmarkStart w:id="139" w:name="_Toc175643441"/>
      <w:bookmarkStart w:id="140" w:name="_Toc182407260"/>
      <w:bookmarkStart w:id="141" w:name="_Toc182843326"/>
      <w:r w:rsidRPr="007F42E3">
        <w:lastRenderedPageBreak/>
        <w:t>Dispositions générales</w:t>
      </w:r>
      <w:bookmarkEnd w:id="138"/>
      <w:bookmarkEnd w:id="139"/>
      <w:bookmarkEnd w:id="140"/>
      <w:bookmarkEnd w:id="141"/>
    </w:p>
    <w:p w14:paraId="31536DD4" w14:textId="77777777" w:rsidR="00D92312" w:rsidRPr="007F42E3" w:rsidRDefault="00D92312" w:rsidP="00307C08"/>
    <w:p w14:paraId="68A92DD0" w14:textId="77777777" w:rsidR="00D92312" w:rsidRPr="007F42E3" w:rsidRDefault="00B920DF" w:rsidP="0008750F">
      <w:pPr>
        <w:pStyle w:val="Titre2"/>
      </w:pPr>
      <w:bookmarkStart w:id="142" w:name="_Toc76865553"/>
      <w:bookmarkStart w:id="143" w:name="_Toc175643443"/>
      <w:bookmarkStart w:id="144" w:name="_Toc182407262"/>
      <w:bookmarkStart w:id="145" w:name="_Toc182843327"/>
      <w:bookmarkStart w:id="146" w:name="_Toc256000039"/>
      <w:bookmarkStart w:id="147" w:name="_Toc256000049"/>
      <w:bookmarkStart w:id="148" w:name="_Toc256000067"/>
      <w:r w:rsidRPr="007F42E3">
        <w:t>Équipements</w:t>
      </w:r>
      <w:bookmarkEnd w:id="142"/>
      <w:bookmarkEnd w:id="143"/>
      <w:r w:rsidRPr="007F42E3">
        <w:t xml:space="preserve"> (d’application pour tous les lots)</w:t>
      </w:r>
      <w:bookmarkEnd w:id="144"/>
      <w:bookmarkEnd w:id="145"/>
      <w:r w:rsidRPr="007F42E3">
        <w:t xml:space="preserve"> </w:t>
      </w:r>
    </w:p>
    <w:p w14:paraId="3D4F6F90" w14:textId="77777777" w:rsidR="00D92312" w:rsidRPr="00A847BD" w:rsidRDefault="00B920DF" w:rsidP="00307C08">
      <w:pPr>
        <w:jc w:val="both"/>
        <w:rPr>
          <w:lang w:val="fr-BE"/>
        </w:rPr>
      </w:pPr>
      <w:r w:rsidRPr="00A847BD">
        <w:rPr>
          <w:lang w:val="fr-BE"/>
        </w:rPr>
        <w:t xml:space="preserve">En ce qui concerne l’accès au matériel technique nécessaire au bon déroulement des modules de formation. </w:t>
      </w:r>
    </w:p>
    <w:p w14:paraId="2B77A97A" w14:textId="77777777" w:rsidR="00D92312" w:rsidRPr="00A847BD" w:rsidRDefault="00D92312" w:rsidP="00307C08">
      <w:pPr>
        <w:jc w:val="both"/>
        <w:rPr>
          <w:lang w:val="fr-BE"/>
        </w:rPr>
      </w:pPr>
    </w:p>
    <w:p w14:paraId="28AD6FB5" w14:textId="77777777" w:rsidR="00D92312" w:rsidRPr="007F42E3" w:rsidRDefault="00B920DF" w:rsidP="00A847BD">
      <w:pPr>
        <w:numPr>
          <w:ilvl w:val="0"/>
          <w:numId w:val="43"/>
        </w:numPr>
        <w:jc w:val="both"/>
      </w:pPr>
      <w:r w:rsidRPr="007F42E3">
        <w:t xml:space="preserve">Dans les </w:t>
      </w:r>
      <w:proofErr w:type="spellStart"/>
      <w:r w:rsidRPr="007F42E3">
        <w:t>locaux</w:t>
      </w:r>
      <w:proofErr w:type="spellEnd"/>
      <w:r w:rsidRPr="007F42E3">
        <w:t xml:space="preserve"> de </w:t>
      </w:r>
      <w:proofErr w:type="spellStart"/>
      <w:r w:rsidRPr="007F42E3">
        <w:t>l’ERAP</w:t>
      </w:r>
      <w:proofErr w:type="spellEnd"/>
      <w:r w:rsidRPr="007F42E3">
        <w:t> </w:t>
      </w:r>
    </w:p>
    <w:p w14:paraId="20A34A0C" w14:textId="77777777" w:rsidR="00D92312" w:rsidRPr="007F42E3" w:rsidRDefault="00D92312" w:rsidP="00307C08">
      <w:pPr>
        <w:jc w:val="both"/>
      </w:pPr>
    </w:p>
    <w:p w14:paraId="335C794A" w14:textId="77777777" w:rsidR="00D92312" w:rsidRPr="00A847BD" w:rsidRDefault="00B920DF" w:rsidP="00A847BD">
      <w:pPr>
        <w:numPr>
          <w:ilvl w:val="0"/>
          <w:numId w:val="44"/>
        </w:numPr>
        <w:jc w:val="both"/>
        <w:rPr>
          <w:lang w:val="fr-BE"/>
        </w:rPr>
      </w:pPr>
      <w:r w:rsidRPr="00A847BD">
        <w:rPr>
          <w:b/>
          <w:u w:val="single"/>
          <w:lang w:val="fr-BE"/>
        </w:rPr>
        <w:t>Pour le formateur</w:t>
      </w:r>
      <w:r w:rsidRPr="00A847BD">
        <w:rPr>
          <w:lang w:val="fr-BE"/>
        </w:rPr>
        <w:t xml:space="preserve"> : l’ERAP fournit un ordinateur portable avec les logiciels informatiques concernés, un accès à internet, un </w:t>
      </w:r>
      <w:proofErr w:type="spellStart"/>
      <w:r w:rsidRPr="00A847BD">
        <w:rPr>
          <w:lang w:val="fr-BE"/>
        </w:rPr>
        <w:t>beamer</w:t>
      </w:r>
      <w:proofErr w:type="spellEnd"/>
      <w:r w:rsidRPr="00A847BD">
        <w:rPr>
          <w:lang w:val="fr-BE"/>
        </w:rPr>
        <w:t xml:space="preserve">, un écran, un </w:t>
      </w:r>
      <w:proofErr w:type="spellStart"/>
      <w:r w:rsidRPr="00A847BD">
        <w:rPr>
          <w:lang w:val="fr-BE"/>
        </w:rPr>
        <w:t>flipchart</w:t>
      </w:r>
      <w:proofErr w:type="spellEnd"/>
      <w:r w:rsidRPr="00A847BD">
        <w:rPr>
          <w:lang w:val="fr-BE"/>
        </w:rPr>
        <w:t xml:space="preserve">. Il revient à l’attributaire de prévoir le matériel et les supports didactiques qui seront exploités lors de la formation.  </w:t>
      </w:r>
    </w:p>
    <w:p w14:paraId="7DA5D7EE" w14:textId="77777777" w:rsidR="00D92312" w:rsidRPr="00A847BD" w:rsidRDefault="00D92312" w:rsidP="00307C08">
      <w:pPr>
        <w:jc w:val="both"/>
        <w:rPr>
          <w:lang w:val="fr-BE"/>
        </w:rPr>
      </w:pPr>
    </w:p>
    <w:p w14:paraId="5E59D3AC" w14:textId="77777777" w:rsidR="00D92312" w:rsidRPr="00A847BD" w:rsidRDefault="00B920DF" w:rsidP="00A847BD">
      <w:pPr>
        <w:numPr>
          <w:ilvl w:val="0"/>
          <w:numId w:val="44"/>
        </w:numPr>
        <w:jc w:val="both"/>
        <w:rPr>
          <w:lang w:val="fr-BE"/>
        </w:rPr>
      </w:pPr>
      <w:r w:rsidRPr="00A847BD">
        <w:rPr>
          <w:b/>
          <w:u w:val="single"/>
          <w:lang w:val="fr-BE"/>
        </w:rPr>
        <w:t>Pour chaque participant :</w:t>
      </w:r>
      <w:r w:rsidRPr="00A847BD">
        <w:rPr>
          <w:lang w:val="fr-BE"/>
        </w:rPr>
        <w:t xml:space="preserve"> l’ERAP fournit un ordinateur portable avec les logiciels informatiques concernés et un accès à internet. </w:t>
      </w:r>
    </w:p>
    <w:p w14:paraId="371A6465" w14:textId="77777777" w:rsidR="00D92312" w:rsidRPr="00A847BD" w:rsidRDefault="00D92312" w:rsidP="00307C08">
      <w:pPr>
        <w:jc w:val="both"/>
        <w:rPr>
          <w:color w:val="FF0000"/>
          <w:lang w:val="fr-BE"/>
        </w:rPr>
      </w:pPr>
    </w:p>
    <w:p w14:paraId="0A8A5AA6" w14:textId="77777777" w:rsidR="00D92312" w:rsidRPr="007F42E3" w:rsidRDefault="00B920DF" w:rsidP="00A847BD">
      <w:pPr>
        <w:numPr>
          <w:ilvl w:val="0"/>
          <w:numId w:val="43"/>
        </w:numPr>
        <w:jc w:val="both"/>
      </w:pPr>
      <w:r w:rsidRPr="007F42E3">
        <w:t xml:space="preserve">Dans les </w:t>
      </w:r>
      <w:proofErr w:type="spellStart"/>
      <w:r w:rsidRPr="007F42E3">
        <w:t>locaux</w:t>
      </w:r>
      <w:proofErr w:type="spellEnd"/>
      <w:r w:rsidRPr="007F42E3">
        <w:t xml:space="preserve"> </w:t>
      </w:r>
      <w:proofErr w:type="spellStart"/>
      <w:r w:rsidRPr="007F42E3">
        <w:t>d’une</w:t>
      </w:r>
      <w:proofErr w:type="spellEnd"/>
      <w:r w:rsidRPr="007F42E3">
        <w:t xml:space="preserve"> administration</w:t>
      </w:r>
    </w:p>
    <w:p w14:paraId="78C4519E" w14:textId="77777777" w:rsidR="00D92312" w:rsidRPr="007F42E3" w:rsidRDefault="00D92312" w:rsidP="00307C08">
      <w:pPr>
        <w:ind w:left="720"/>
        <w:jc w:val="both"/>
      </w:pPr>
    </w:p>
    <w:p w14:paraId="1E7C06E6" w14:textId="77777777" w:rsidR="00D92312" w:rsidRPr="007F42E3" w:rsidRDefault="00B920DF" w:rsidP="00A847BD">
      <w:pPr>
        <w:numPr>
          <w:ilvl w:val="0"/>
          <w:numId w:val="45"/>
        </w:numPr>
        <w:jc w:val="both"/>
      </w:pPr>
      <w:r w:rsidRPr="00A847BD">
        <w:rPr>
          <w:b/>
          <w:u w:val="single"/>
          <w:lang w:val="fr-BE"/>
        </w:rPr>
        <w:t>Pour le formateur</w:t>
      </w:r>
      <w:r w:rsidRPr="00A847BD">
        <w:rPr>
          <w:lang w:val="fr-BE"/>
        </w:rPr>
        <w:t xml:space="preserve"> : l’administration fournit un accès à internet, un </w:t>
      </w:r>
      <w:proofErr w:type="spellStart"/>
      <w:r w:rsidRPr="00A847BD">
        <w:rPr>
          <w:lang w:val="fr-BE"/>
        </w:rPr>
        <w:t>beamer</w:t>
      </w:r>
      <w:proofErr w:type="spellEnd"/>
      <w:r w:rsidRPr="00A847BD">
        <w:rPr>
          <w:lang w:val="fr-BE"/>
        </w:rPr>
        <w:t xml:space="preserve">, un écran, un </w:t>
      </w:r>
      <w:proofErr w:type="spellStart"/>
      <w:r w:rsidRPr="00A847BD">
        <w:rPr>
          <w:lang w:val="fr-BE"/>
        </w:rPr>
        <w:t>flipchart</w:t>
      </w:r>
      <w:proofErr w:type="spellEnd"/>
      <w:r w:rsidRPr="00A847BD">
        <w:rPr>
          <w:lang w:val="fr-BE"/>
        </w:rPr>
        <w:t xml:space="preserve">. </w:t>
      </w:r>
      <w:r w:rsidRPr="007F42E3">
        <w:t xml:space="preserve">Le </w:t>
      </w:r>
      <w:proofErr w:type="spellStart"/>
      <w:r w:rsidRPr="007F42E3">
        <w:t>formateur</w:t>
      </w:r>
      <w:proofErr w:type="spellEnd"/>
      <w:r w:rsidRPr="007F42E3">
        <w:t xml:space="preserve"> utilise son </w:t>
      </w:r>
      <w:proofErr w:type="spellStart"/>
      <w:r w:rsidRPr="007F42E3">
        <w:t>ordinateur</w:t>
      </w:r>
      <w:proofErr w:type="spellEnd"/>
      <w:r w:rsidRPr="007F42E3">
        <w:t xml:space="preserve"> portable personnel.</w:t>
      </w:r>
    </w:p>
    <w:p w14:paraId="172159A2" w14:textId="77777777" w:rsidR="00D92312" w:rsidRPr="00A847BD" w:rsidRDefault="00B920DF" w:rsidP="00A847BD">
      <w:pPr>
        <w:numPr>
          <w:ilvl w:val="0"/>
          <w:numId w:val="45"/>
        </w:numPr>
        <w:jc w:val="both"/>
        <w:rPr>
          <w:lang w:val="fr-BE"/>
        </w:rPr>
      </w:pPr>
      <w:r w:rsidRPr="00A847BD">
        <w:rPr>
          <w:b/>
          <w:u w:val="single"/>
          <w:lang w:val="fr-BE"/>
        </w:rPr>
        <w:t>Pour chaque participant</w:t>
      </w:r>
      <w:r w:rsidRPr="00A847BD">
        <w:rPr>
          <w:lang w:val="fr-BE"/>
        </w:rPr>
        <w:t> : L’administration fournit un ordinateur portable avec les logiciels informatiques concernés et un accès internet.</w:t>
      </w:r>
    </w:p>
    <w:p w14:paraId="7578588A" w14:textId="77777777" w:rsidR="00D92312" w:rsidRPr="00A847BD" w:rsidRDefault="00D92312" w:rsidP="00307C08">
      <w:pPr>
        <w:rPr>
          <w:lang w:val="fr-BE"/>
        </w:rPr>
      </w:pPr>
    </w:p>
    <w:p w14:paraId="24E9AB48" w14:textId="77777777" w:rsidR="00D92312" w:rsidRPr="007F42E3" w:rsidRDefault="00B920DF" w:rsidP="0008750F">
      <w:pPr>
        <w:pStyle w:val="Titre2"/>
      </w:pPr>
      <w:bookmarkStart w:id="149" w:name="_Toc175643444"/>
      <w:bookmarkStart w:id="150" w:name="_Toc182407263"/>
      <w:bookmarkStart w:id="151" w:name="_Toc182843328"/>
      <w:r w:rsidRPr="007F42E3">
        <w:t>Organisation d’une session</w:t>
      </w:r>
      <w:bookmarkEnd w:id="149"/>
      <w:r w:rsidRPr="007F42E3">
        <w:t xml:space="preserve"> (d’application pour les lots 1 et 3)</w:t>
      </w:r>
      <w:bookmarkEnd w:id="150"/>
      <w:bookmarkEnd w:id="151"/>
    </w:p>
    <w:p w14:paraId="335CBA74" w14:textId="77777777" w:rsidR="00D92312" w:rsidRPr="00A847BD" w:rsidRDefault="00D92312" w:rsidP="00307C08">
      <w:pPr>
        <w:rPr>
          <w:lang w:val="fr-BE"/>
        </w:rPr>
      </w:pPr>
    </w:p>
    <w:p w14:paraId="0769D10E" w14:textId="77777777" w:rsidR="00D92312" w:rsidRPr="00A847BD" w:rsidRDefault="00B920DF" w:rsidP="00307C08">
      <w:pPr>
        <w:rPr>
          <w:lang w:val="fr-BE"/>
        </w:rPr>
      </w:pPr>
      <w:r w:rsidRPr="00A847BD">
        <w:rPr>
          <w:lang w:val="fr-BE"/>
        </w:rPr>
        <w:t>Les formations ont lieu du lundi au vendredi (sauf les jours fériés) et en journée.</w:t>
      </w:r>
    </w:p>
    <w:p w14:paraId="0185C28F" w14:textId="77777777" w:rsidR="00D92312" w:rsidRPr="00A847BD" w:rsidRDefault="00D92312" w:rsidP="00307C08">
      <w:pPr>
        <w:rPr>
          <w:lang w:val="fr-BE"/>
        </w:rPr>
      </w:pPr>
    </w:p>
    <w:p w14:paraId="03858B78" w14:textId="77777777" w:rsidR="00D92312" w:rsidRPr="00A847BD" w:rsidRDefault="00B920DF" w:rsidP="00307C08">
      <w:pPr>
        <w:jc w:val="both"/>
        <w:rPr>
          <w:lang w:val="fr-BE"/>
        </w:rPr>
      </w:pPr>
      <w:r w:rsidRPr="00A847BD">
        <w:rPr>
          <w:lang w:val="fr-BE"/>
        </w:rPr>
        <w:t>L’ERAP prend contact avec l’attributaire pour planifier les sessions. Les dates de chaque session sont fixées par l’ERAP en concertation avec l’adjudicataire. Une fois la session planifiée, l’attributaire fournit les supports de formation au plus tard 15 jours ouvrables avant le début de la session planifiée. L’ERAP pourrait prendre contact avec l’attributaire pour l’informer des caractéristiques générales des participants à une session. Des réunions entre l’ERAP et l’attributaire, en amont et en aval de chaque session sont envisageables (voir infra).</w:t>
      </w:r>
    </w:p>
    <w:p w14:paraId="354431D1" w14:textId="77777777" w:rsidR="00D92312" w:rsidRPr="00A847BD" w:rsidRDefault="00D92312" w:rsidP="00307C08">
      <w:pPr>
        <w:jc w:val="both"/>
        <w:rPr>
          <w:lang w:val="fr-BE"/>
        </w:rPr>
      </w:pPr>
    </w:p>
    <w:p w14:paraId="1437FF3F" w14:textId="77777777" w:rsidR="00D92312" w:rsidRPr="00A847BD" w:rsidRDefault="00B920DF" w:rsidP="00307C08">
      <w:pPr>
        <w:jc w:val="both"/>
        <w:rPr>
          <w:lang w:val="fr-BE"/>
        </w:rPr>
      </w:pPr>
      <w:r w:rsidRPr="00A847BD">
        <w:rPr>
          <w:lang w:val="fr-BE"/>
        </w:rPr>
        <w:t xml:space="preserve">Le jour de la session, le formateur se rend dans les locaux de l’ERAP ou de l’administration au plus tard 15 minutes avant la session.  Lors de son arrivée à l’ERAP, le formateur signe le registre d’entrée au desk d’accueil. Au terme de sa prestation, le formateur signe le registre de sortie et donne un feed-back au service pédagogique. Le formateur ne quitte en aucun cas l’ERAP sans avoir signé le registre de sortie. </w:t>
      </w:r>
    </w:p>
    <w:p w14:paraId="4347BFAF" w14:textId="77777777" w:rsidR="00D92312" w:rsidRPr="00A847BD" w:rsidRDefault="00D92312" w:rsidP="00307C08">
      <w:pPr>
        <w:rPr>
          <w:lang w:val="fr-BE"/>
        </w:rPr>
      </w:pPr>
    </w:p>
    <w:p w14:paraId="329169B7" w14:textId="77777777" w:rsidR="00D92312" w:rsidRPr="007F42E3" w:rsidRDefault="00B920DF" w:rsidP="0008750F">
      <w:pPr>
        <w:pStyle w:val="Titre2"/>
      </w:pPr>
      <w:bookmarkStart w:id="152" w:name="_Toc256000045"/>
      <w:bookmarkStart w:id="153" w:name="_Toc256000056"/>
      <w:bookmarkStart w:id="154" w:name="_Toc256000063"/>
      <w:bookmarkStart w:id="155" w:name="_Toc256000074"/>
      <w:bookmarkStart w:id="156" w:name="_Toc76865555"/>
      <w:bookmarkStart w:id="157" w:name="_Toc175643445"/>
      <w:bookmarkStart w:id="158" w:name="_Toc182407264"/>
      <w:bookmarkStart w:id="159" w:name="_Toc182843329"/>
      <w:r w:rsidRPr="007F42E3">
        <w:t>Possibilités d’annulation</w:t>
      </w:r>
      <w:bookmarkEnd w:id="152"/>
      <w:bookmarkEnd w:id="153"/>
      <w:bookmarkEnd w:id="154"/>
      <w:bookmarkEnd w:id="155"/>
      <w:bookmarkEnd w:id="156"/>
      <w:bookmarkEnd w:id="157"/>
      <w:r w:rsidRPr="007F42E3">
        <w:t xml:space="preserve"> (d’application pour les lots 1 et 3)</w:t>
      </w:r>
      <w:bookmarkEnd w:id="158"/>
      <w:bookmarkEnd w:id="159"/>
    </w:p>
    <w:p w14:paraId="0F915811" w14:textId="77777777" w:rsidR="00D92312" w:rsidRPr="00A847BD" w:rsidRDefault="00D92312" w:rsidP="00307C08">
      <w:pPr>
        <w:rPr>
          <w:rFonts w:cs="Tahoma"/>
          <w:color w:val="000000"/>
          <w:szCs w:val="20"/>
          <w:lang w:val="fr-BE"/>
        </w:rPr>
      </w:pPr>
    </w:p>
    <w:p w14:paraId="55EC3BB2" w14:textId="77777777" w:rsidR="00D92312" w:rsidRPr="00A847BD" w:rsidRDefault="00B920DF" w:rsidP="00307C08">
      <w:pPr>
        <w:jc w:val="both"/>
        <w:rPr>
          <w:lang w:val="fr-BE"/>
        </w:rPr>
      </w:pPr>
      <w:r w:rsidRPr="00A847BD">
        <w:rPr>
          <w:rFonts w:cs="Tahoma"/>
          <w:color w:val="000000"/>
          <w:szCs w:val="20"/>
          <w:lang w:val="fr-BE"/>
        </w:rPr>
        <w:t>Le pouvoir adjudicateur se réserve le droit de postposer ou d’annuler sans frais une session de formation au plus tard un mois avant la date prévue. Si le report ou l’annulation survient moins d’un mois avant la date prévue, mais plus de deux semaines avant la date prévue, l’adjudicataire peut prétendre à une indemnité équivalente à la moitié du prix d’une session. Si le report ou l’annulation survient moins de deux semaines avant la date prévue, l’adjudicataire peut prétendre à une indemnité équivalente au prix d’une session.</w:t>
      </w:r>
      <w:bookmarkEnd w:id="146"/>
      <w:bookmarkEnd w:id="147"/>
      <w:bookmarkEnd w:id="148"/>
    </w:p>
    <w:p w14:paraId="62BB0C5B" w14:textId="77777777" w:rsidR="00D92312" w:rsidRPr="007F42E3" w:rsidRDefault="00B920DF" w:rsidP="0008750F">
      <w:pPr>
        <w:pStyle w:val="Titre2"/>
      </w:pPr>
      <w:bookmarkStart w:id="160" w:name="_Toc256000044"/>
      <w:bookmarkStart w:id="161" w:name="_Toc256000053"/>
      <w:bookmarkStart w:id="162" w:name="_Toc256000060"/>
      <w:bookmarkStart w:id="163" w:name="_Toc256000071"/>
      <w:bookmarkStart w:id="164" w:name="_Toc76865557"/>
      <w:bookmarkStart w:id="165" w:name="_Toc175643447"/>
      <w:bookmarkStart w:id="166" w:name="_Toc182407265"/>
      <w:bookmarkStart w:id="167" w:name="_Toc182843330"/>
      <w:bookmarkStart w:id="168" w:name="_Toc256000043"/>
      <w:bookmarkStart w:id="169" w:name="_Toc256000052"/>
      <w:bookmarkStart w:id="170" w:name="_Toc256000059"/>
      <w:bookmarkStart w:id="171" w:name="_Toc256000070"/>
      <w:r w:rsidRPr="007F42E3">
        <w:lastRenderedPageBreak/>
        <w:t>Droits intellectuels</w:t>
      </w:r>
      <w:bookmarkEnd w:id="160"/>
      <w:bookmarkEnd w:id="161"/>
      <w:bookmarkEnd w:id="162"/>
      <w:bookmarkEnd w:id="163"/>
      <w:bookmarkEnd w:id="164"/>
      <w:bookmarkEnd w:id="165"/>
      <w:r w:rsidRPr="007F42E3">
        <w:t xml:space="preserve"> (d’application pour tous les lots)</w:t>
      </w:r>
      <w:bookmarkEnd w:id="166"/>
      <w:bookmarkEnd w:id="167"/>
    </w:p>
    <w:p w14:paraId="3CD5E017" w14:textId="77777777" w:rsidR="00D92312" w:rsidRPr="00A847BD" w:rsidRDefault="00B920DF" w:rsidP="00307C08">
      <w:pPr>
        <w:jc w:val="both"/>
        <w:rPr>
          <w:szCs w:val="20"/>
          <w:lang w:val="fr-BE"/>
        </w:rPr>
      </w:pPr>
      <w:r w:rsidRPr="00A847BD">
        <w:rPr>
          <w:szCs w:val="20"/>
          <w:lang w:val="fr-BE"/>
        </w:rPr>
        <w:t>L’adjudicataire conserve les droits intellectuels sur ses productions. Toute reproduction ou distribution (en tout ou en partie) des supports pédagogiques sera subordonnée à l’accord préalable de l’adjudicataire, sauf dans les cas suivants :</w:t>
      </w:r>
    </w:p>
    <w:p w14:paraId="7402B4CF" w14:textId="77777777" w:rsidR="00D92312" w:rsidRPr="00A847BD" w:rsidRDefault="00B920DF" w:rsidP="00A847BD">
      <w:pPr>
        <w:numPr>
          <w:ilvl w:val="0"/>
          <w:numId w:val="46"/>
        </w:numPr>
        <w:jc w:val="both"/>
        <w:rPr>
          <w:szCs w:val="20"/>
          <w:lang w:val="fr-BE"/>
        </w:rPr>
      </w:pPr>
      <w:r w:rsidRPr="00A847BD">
        <w:rPr>
          <w:szCs w:val="20"/>
          <w:lang w:val="fr-BE"/>
        </w:rPr>
        <w:t xml:space="preserve">L’utilisation d’extraits de ces supports en vue de promouvoir la formation s’y rapportant ; </w:t>
      </w:r>
    </w:p>
    <w:p w14:paraId="26DF5CF7" w14:textId="77777777" w:rsidR="00D92312" w:rsidRPr="00A847BD" w:rsidRDefault="00B920DF" w:rsidP="00A847BD">
      <w:pPr>
        <w:numPr>
          <w:ilvl w:val="0"/>
          <w:numId w:val="46"/>
        </w:numPr>
        <w:jc w:val="both"/>
        <w:rPr>
          <w:szCs w:val="20"/>
          <w:lang w:val="fr-BE"/>
        </w:rPr>
      </w:pPr>
      <w:r w:rsidRPr="00A847BD">
        <w:rPr>
          <w:szCs w:val="20"/>
          <w:lang w:val="fr-BE"/>
        </w:rPr>
        <w:t xml:space="preserve">L’utilisation d’extraits de ces supports dans le cadre de la présentation des activités de l’ERAP ; </w:t>
      </w:r>
    </w:p>
    <w:p w14:paraId="61FE3BA2" w14:textId="77777777" w:rsidR="00D92312" w:rsidRPr="00A847BD" w:rsidRDefault="00B920DF" w:rsidP="00A847BD">
      <w:pPr>
        <w:numPr>
          <w:ilvl w:val="0"/>
          <w:numId w:val="46"/>
        </w:numPr>
        <w:jc w:val="both"/>
        <w:rPr>
          <w:szCs w:val="20"/>
          <w:lang w:val="fr-BE"/>
        </w:rPr>
      </w:pPr>
      <w:r w:rsidRPr="00A847BD">
        <w:rPr>
          <w:szCs w:val="20"/>
          <w:lang w:val="fr-BE"/>
        </w:rPr>
        <w:t>L’utilisation d’extraits de ces supports dans le cadre de la justification des activités de l’ERAP (auprès du pouvoir subsidiant, par exemple).</w:t>
      </w:r>
    </w:p>
    <w:p w14:paraId="71428FC3" w14:textId="77777777" w:rsidR="00D92312" w:rsidRPr="00A847BD" w:rsidRDefault="00D92312" w:rsidP="00307C08">
      <w:pPr>
        <w:jc w:val="both"/>
        <w:rPr>
          <w:szCs w:val="20"/>
          <w:lang w:val="fr-BE"/>
        </w:rPr>
      </w:pPr>
    </w:p>
    <w:p w14:paraId="21922AD8" w14:textId="77777777" w:rsidR="00D92312" w:rsidRPr="00A847BD" w:rsidRDefault="00B920DF" w:rsidP="00307C08">
      <w:pPr>
        <w:jc w:val="both"/>
        <w:rPr>
          <w:szCs w:val="20"/>
          <w:lang w:val="fr-BE"/>
        </w:rPr>
      </w:pPr>
      <w:r w:rsidRPr="00A847BD">
        <w:rPr>
          <w:szCs w:val="20"/>
          <w:lang w:val="fr-BE"/>
        </w:rPr>
        <w:t>Le cas échéant, le pouvoir adjudicateur s’engage à citer les sources du contenu utilisé.</w:t>
      </w:r>
    </w:p>
    <w:p w14:paraId="7F8275CF" w14:textId="77777777" w:rsidR="00D92312" w:rsidRPr="00A847BD" w:rsidRDefault="00D92312" w:rsidP="00307C08">
      <w:pPr>
        <w:jc w:val="both"/>
        <w:rPr>
          <w:szCs w:val="20"/>
          <w:lang w:val="fr-BE"/>
        </w:rPr>
      </w:pPr>
    </w:p>
    <w:p w14:paraId="4AEE8221" w14:textId="77777777" w:rsidR="00D92312" w:rsidRPr="00A847BD" w:rsidRDefault="00B920DF" w:rsidP="00307C08">
      <w:pPr>
        <w:jc w:val="both"/>
        <w:rPr>
          <w:szCs w:val="20"/>
          <w:lang w:val="fr-BE"/>
        </w:rPr>
      </w:pPr>
      <w:r w:rsidRPr="00A847BD">
        <w:rPr>
          <w:szCs w:val="20"/>
          <w:lang w:val="fr-BE"/>
        </w:rPr>
        <w:t>L’adjudicataire garantit que les fournitures, services et œuvres qu’il serait amené à livrer au pouvoir adjudicateur ne constituent pas une contrefaçon de brevets ou de droits de propriété intellectuelle et ne violent aucun droit appartenant à des tiers (notamment le droit à l’image). L’adjudicataire assurera à ses propres frais et sans limitation de montant la défense du pouvoir adjudicateur dans toute action menée contre le pouvoir adjudicateur lorsque ladite action a pour but de faire valoir que les fournitures, services ou œuvres sont constitutifs d’une contrefaçon d’un droit intellectuel ou de brevets. Il supporte, sans limitation de montant, les frais, dommages et intérêts et droits de justice mis à charge du pouvoir adjudicateur à l’occasion de ces actions. L’adjudicataire paiera ce qui pourrait être accordé ou adjugé contre le pouvoir adjudicateur dans le cadre de ladite action, pour autant que le pouvoir adjudicateur notifie à l’adjudicataire, par écrit et sans délai, la demande dont il s’agit et que l’adjudicataire puisse participer pleinement à la défense.</w:t>
      </w:r>
    </w:p>
    <w:p w14:paraId="3B03169D" w14:textId="77777777" w:rsidR="00D92312" w:rsidRPr="007F42E3" w:rsidRDefault="00B920DF" w:rsidP="0008750F">
      <w:pPr>
        <w:pStyle w:val="Titre2"/>
      </w:pPr>
      <w:bookmarkStart w:id="172" w:name="_Toc76865558"/>
      <w:bookmarkStart w:id="173" w:name="_Toc175643448"/>
      <w:bookmarkStart w:id="174" w:name="_Toc182407266"/>
      <w:bookmarkStart w:id="175" w:name="_Toc182843331"/>
      <w:r w:rsidRPr="007F42E3">
        <w:t>Cohérence dans l’exécution des programme</w:t>
      </w:r>
      <w:bookmarkEnd w:id="172"/>
      <w:bookmarkEnd w:id="173"/>
      <w:r w:rsidRPr="007F42E3">
        <w:t>s (d’application pour les lots 1 et 3)</w:t>
      </w:r>
      <w:bookmarkEnd w:id="174"/>
      <w:bookmarkEnd w:id="175"/>
    </w:p>
    <w:p w14:paraId="00874AB9" w14:textId="77777777" w:rsidR="00D92312" w:rsidRPr="00A847BD" w:rsidRDefault="00D92312" w:rsidP="00307C08">
      <w:pPr>
        <w:rPr>
          <w:lang w:val="fr-BE"/>
        </w:rPr>
      </w:pPr>
    </w:p>
    <w:p w14:paraId="614A4BD5" w14:textId="77777777" w:rsidR="00D92312" w:rsidRPr="00A847BD" w:rsidRDefault="00B920DF" w:rsidP="00307C08">
      <w:pPr>
        <w:jc w:val="both"/>
        <w:rPr>
          <w:lang w:val="fr-BE"/>
        </w:rPr>
      </w:pPr>
      <w:r w:rsidRPr="00A847BD">
        <w:rPr>
          <w:lang w:val="fr-BE"/>
        </w:rPr>
        <w:t>L’adjudicataire veille à ce que, d’une session de formation à l’autre, pour l’ensemble des formateurs, il y ait une cohérence dans les contenus abordés et les supports pédagogiques utilisés. Sauf accord contraire entre les parties, les contenus et supports pédagogiques doivent être conformes à l’offre remise. Dans le cas où des changements seraient apportés de commun accord entre les parties en cours d’exécution du marché, l’adjudicataire veille à ce que ces changements soient effectivement implémentés lors des sessions ultérieures.</w:t>
      </w:r>
    </w:p>
    <w:p w14:paraId="7A4C2629" w14:textId="77777777" w:rsidR="00D92312" w:rsidRPr="00A847BD" w:rsidRDefault="00D92312" w:rsidP="00307C08">
      <w:pPr>
        <w:jc w:val="both"/>
        <w:rPr>
          <w:lang w:val="fr-BE"/>
        </w:rPr>
      </w:pPr>
    </w:p>
    <w:p w14:paraId="5660DAE5" w14:textId="77777777" w:rsidR="00D92312" w:rsidRPr="00A847BD" w:rsidRDefault="00B920DF" w:rsidP="00307C08">
      <w:pPr>
        <w:jc w:val="both"/>
        <w:rPr>
          <w:lang w:val="fr-BE"/>
        </w:rPr>
      </w:pPr>
      <w:r w:rsidRPr="00A847BD">
        <w:rPr>
          <w:lang w:val="fr-BE"/>
        </w:rPr>
        <w:t xml:space="preserve">Dans le même ordre d’idée, une concordance maximale doit être assurée entre le volet francophone et le volet néerlandophone de la formation quant aux contenus, méthodes pédagogiques et supports pédagogiques. </w:t>
      </w:r>
    </w:p>
    <w:p w14:paraId="5CBA6186" w14:textId="77777777" w:rsidR="00D92312" w:rsidRPr="007F42E3" w:rsidRDefault="00B920DF" w:rsidP="0008750F">
      <w:pPr>
        <w:pStyle w:val="Titre2"/>
      </w:pPr>
      <w:bookmarkStart w:id="176" w:name="_Toc256000042"/>
      <w:bookmarkStart w:id="177" w:name="_Toc256000055"/>
      <w:bookmarkStart w:id="178" w:name="_Toc256000062"/>
      <w:bookmarkStart w:id="179" w:name="_Toc256000073"/>
      <w:bookmarkStart w:id="180" w:name="_Toc76865559"/>
      <w:bookmarkStart w:id="181" w:name="_Toc175643449"/>
      <w:bookmarkStart w:id="182" w:name="_Toc182407267"/>
      <w:bookmarkStart w:id="183" w:name="_Toc182843332"/>
      <w:r w:rsidRPr="007F42E3">
        <w:t>Évaluation des formation</w:t>
      </w:r>
      <w:bookmarkEnd w:id="176"/>
      <w:bookmarkEnd w:id="177"/>
      <w:bookmarkEnd w:id="178"/>
      <w:bookmarkEnd w:id="179"/>
      <w:bookmarkEnd w:id="180"/>
      <w:bookmarkEnd w:id="181"/>
      <w:r w:rsidRPr="007F42E3">
        <w:t>s (d’application pour les lots 1 et 3)</w:t>
      </w:r>
      <w:bookmarkEnd w:id="182"/>
      <w:bookmarkEnd w:id="183"/>
    </w:p>
    <w:p w14:paraId="753C45D1" w14:textId="77777777" w:rsidR="00D92312" w:rsidRPr="00A847BD" w:rsidRDefault="00D92312" w:rsidP="00307C08">
      <w:pPr>
        <w:rPr>
          <w:lang w:val="fr-BE"/>
        </w:rPr>
      </w:pPr>
    </w:p>
    <w:p w14:paraId="244F5199" w14:textId="77777777" w:rsidR="00D92312" w:rsidRPr="00A847BD" w:rsidRDefault="00B920DF" w:rsidP="00307C08">
      <w:pPr>
        <w:jc w:val="both"/>
        <w:rPr>
          <w:lang w:val="fr-BE"/>
        </w:rPr>
      </w:pPr>
      <w:r w:rsidRPr="00A847BD">
        <w:rPr>
          <w:lang w:val="fr-BE"/>
        </w:rPr>
        <w:t xml:space="preserve">L’évaluation des formations est établie sur la base de l’avis des participants. Ce dernier est recueilli via un formulaire d’évaluation complété au terme de la formation. Ce formulaire est établi par l’ERAP et diffusé aux participants par le formateur via un QR code (ou tout autre processus établi par l’ERAP). </w:t>
      </w:r>
    </w:p>
    <w:p w14:paraId="11FA1900" w14:textId="77777777" w:rsidR="00D92312" w:rsidRPr="00A847BD" w:rsidRDefault="00D92312" w:rsidP="00307C08">
      <w:pPr>
        <w:jc w:val="both"/>
        <w:rPr>
          <w:lang w:val="fr-BE"/>
        </w:rPr>
      </w:pPr>
    </w:p>
    <w:p w14:paraId="429DD43D" w14:textId="77777777" w:rsidR="00D92312" w:rsidRPr="00A847BD" w:rsidRDefault="00B920DF" w:rsidP="00307C08">
      <w:pPr>
        <w:jc w:val="both"/>
        <w:rPr>
          <w:lang w:val="fr-BE"/>
        </w:rPr>
      </w:pPr>
      <w:r w:rsidRPr="00A847BD">
        <w:rPr>
          <w:lang w:val="fr-BE"/>
        </w:rPr>
        <w:t>Les formulaires complétés sont recueillis et analysés par l’ERAP. L’ERAP communique à l’adjudicataire/au formateur la synthèse des évaluations de la session.</w:t>
      </w:r>
    </w:p>
    <w:p w14:paraId="3BE40DB0" w14:textId="77777777" w:rsidR="00D92312" w:rsidRPr="00A847BD" w:rsidRDefault="00D92312" w:rsidP="00307C08">
      <w:pPr>
        <w:jc w:val="both"/>
        <w:rPr>
          <w:lang w:val="fr-BE"/>
        </w:rPr>
      </w:pPr>
    </w:p>
    <w:p w14:paraId="36EDF77F" w14:textId="77777777" w:rsidR="00D92312" w:rsidRPr="00A847BD" w:rsidRDefault="00B920DF" w:rsidP="00307C08">
      <w:pPr>
        <w:jc w:val="both"/>
        <w:rPr>
          <w:lang w:val="fr-BE"/>
        </w:rPr>
      </w:pPr>
      <w:r w:rsidRPr="00A847BD">
        <w:rPr>
          <w:lang w:val="fr-BE"/>
        </w:rPr>
        <w:t xml:space="preserve">En outre, les représentants de l’ERAP se réservent le droit d’assister à tout ou partie des sessions de formation pour soutenir les formateurs, faire un suivi de l’exécution du marché ou pour recueillir les réactions des participants et des formateurs. </w:t>
      </w:r>
    </w:p>
    <w:p w14:paraId="623CA5D1" w14:textId="77777777" w:rsidR="00D92312" w:rsidRPr="00A847BD" w:rsidRDefault="00D92312" w:rsidP="00307C08">
      <w:pPr>
        <w:jc w:val="both"/>
        <w:rPr>
          <w:lang w:val="fr-BE"/>
        </w:rPr>
      </w:pPr>
    </w:p>
    <w:p w14:paraId="4BB2253B" w14:textId="77777777" w:rsidR="00D92312" w:rsidRPr="00A847BD" w:rsidRDefault="00B920DF" w:rsidP="00307C08">
      <w:pPr>
        <w:jc w:val="both"/>
        <w:rPr>
          <w:lang w:val="fr-BE"/>
        </w:rPr>
      </w:pPr>
      <w:r w:rsidRPr="00A847BD">
        <w:rPr>
          <w:lang w:val="fr-BE"/>
        </w:rPr>
        <w:t>Les représentants des travailleurs concernés par la formation et les représentants du pouvoir subsidiant peuvent également assister à tout ou partie de la formation, consulter les formulaires d’évaluation remplis par les participants et/ou obtenir un feedback sur les évaluations.</w:t>
      </w:r>
    </w:p>
    <w:p w14:paraId="0C4B2E44" w14:textId="77777777" w:rsidR="00D92312" w:rsidRPr="00A847BD" w:rsidRDefault="00D92312" w:rsidP="00307C08">
      <w:pPr>
        <w:jc w:val="both"/>
        <w:rPr>
          <w:lang w:val="fr-BE"/>
        </w:rPr>
      </w:pPr>
    </w:p>
    <w:p w14:paraId="3B3A9469" w14:textId="77777777" w:rsidR="00D92312" w:rsidRPr="00A847BD" w:rsidRDefault="00B920DF" w:rsidP="00307C08">
      <w:pPr>
        <w:jc w:val="both"/>
        <w:rPr>
          <w:lang w:val="fr-BE"/>
        </w:rPr>
      </w:pPr>
      <w:r w:rsidRPr="00A847BD">
        <w:rPr>
          <w:lang w:val="fr-BE"/>
        </w:rPr>
        <w:lastRenderedPageBreak/>
        <w:t>Des actions correctives peuvent être prises en cours d’exécution du marché (pendant ou après une session de formation), de manière à atteindre les objectifs fixés.</w:t>
      </w:r>
    </w:p>
    <w:p w14:paraId="515C5257" w14:textId="77777777" w:rsidR="00D92312" w:rsidRPr="007F42E3" w:rsidRDefault="00B920DF" w:rsidP="0008750F">
      <w:pPr>
        <w:pStyle w:val="Titre2"/>
      </w:pPr>
      <w:bookmarkStart w:id="184" w:name="_Toc76865560"/>
      <w:bookmarkStart w:id="185" w:name="_Toc175643450"/>
      <w:bookmarkStart w:id="186" w:name="_Toc182407268"/>
      <w:bookmarkStart w:id="187" w:name="_Toc182843333"/>
      <w:r w:rsidRPr="007F42E3">
        <w:t>Collaboration entre l’adjudicataire et le pouvoir adjudicateur</w:t>
      </w:r>
      <w:bookmarkEnd w:id="184"/>
      <w:bookmarkEnd w:id="185"/>
      <w:r w:rsidRPr="007F42E3">
        <w:t xml:space="preserve"> (d’application pour tous les lots)</w:t>
      </w:r>
      <w:bookmarkEnd w:id="186"/>
      <w:bookmarkEnd w:id="187"/>
    </w:p>
    <w:p w14:paraId="5DCFB769" w14:textId="77777777" w:rsidR="00D92312" w:rsidRPr="00A847BD" w:rsidRDefault="00B920DF" w:rsidP="00307C08">
      <w:pPr>
        <w:spacing w:line="276" w:lineRule="auto"/>
        <w:jc w:val="both"/>
        <w:rPr>
          <w:lang w:val="fr-BE"/>
        </w:rPr>
      </w:pPr>
      <w:r w:rsidRPr="00A847BD">
        <w:rPr>
          <w:lang w:val="fr-BE"/>
        </w:rPr>
        <w:t>Pendant toute la durée de l’exécution du présent marché, l’ERAP et l’adjudicataire s’engagent à collaborer étroitement.</w:t>
      </w:r>
    </w:p>
    <w:p w14:paraId="04BC0EE4" w14:textId="77777777" w:rsidR="00D92312" w:rsidRPr="00A847BD" w:rsidRDefault="00B920DF" w:rsidP="00307C08">
      <w:pPr>
        <w:spacing w:line="276" w:lineRule="auto"/>
        <w:jc w:val="both"/>
        <w:rPr>
          <w:lang w:val="fr-BE"/>
        </w:rPr>
      </w:pPr>
      <w:r w:rsidRPr="00A847BD">
        <w:rPr>
          <w:lang w:val="fr-BE"/>
        </w:rPr>
        <w:t>L’adjudicataire informe l’ERAP notamment dans les cas suivants :</w:t>
      </w:r>
    </w:p>
    <w:p w14:paraId="3D93E8D7" w14:textId="77777777" w:rsidR="00D92312" w:rsidRPr="004A276A" w:rsidRDefault="00B920DF" w:rsidP="7CDC6777">
      <w:pPr>
        <w:numPr>
          <w:ilvl w:val="0"/>
          <w:numId w:val="46"/>
        </w:numPr>
        <w:spacing w:line="276" w:lineRule="auto"/>
        <w:contextualSpacing/>
        <w:jc w:val="both"/>
        <w:rPr>
          <w:rFonts w:cs="Tahoma"/>
          <w:lang w:val="fr-BE"/>
        </w:rPr>
      </w:pPr>
      <w:r w:rsidRPr="004A276A">
        <w:rPr>
          <w:rFonts w:cs="Tahoma"/>
          <w:lang w:val="fr-BE"/>
        </w:rPr>
        <w:t xml:space="preserve">Lorsqu’il a élaboré ses supports pédagogiques, avant la première session de formation (ceux-ci doivent être fournis à l’ERAP spontanément par l’adjudicataire – cf. </w:t>
      </w:r>
      <w:r w:rsidRPr="004A276A">
        <w:rPr>
          <w:rFonts w:cs="Tahoma"/>
          <w:i/>
          <w:iCs/>
          <w:lang w:val="fr-BE"/>
        </w:rPr>
        <w:t>Supra</w:t>
      </w:r>
      <w:r w:rsidRPr="004A276A">
        <w:rPr>
          <w:rFonts w:cs="Tahoma"/>
          <w:lang w:val="fr-BE"/>
        </w:rPr>
        <w:t>) ;</w:t>
      </w:r>
    </w:p>
    <w:p w14:paraId="6E5859CB" w14:textId="77777777" w:rsidR="00D92312" w:rsidRPr="00A847BD" w:rsidRDefault="00B920DF" w:rsidP="00A847BD">
      <w:pPr>
        <w:numPr>
          <w:ilvl w:val="0"/>
          <w:numId w:val="46"/>
        </w:numPr>
        <w:spacing w:line="276" w:lineRule="auto"/>
        <w:contextualSpacing/>
        <w:jc w:val="both"/>
        <w:rPr>
          <w:rFonts w:cs="Tahoma"/>
          <w:lang w:val="fr-BE"/>
        </w:rPr>
      </w:pPr>
      <w:r w:rsidRPr="00A847BD">
        <w:rPr>
          <w:rFonts w:cs="Tahoma"/>
          <w:lang w:val="fr-BE"/>
        </w:rPr>
        <w:t>S’il envisage de faire intervenir un formateur non repris dans son offre (l’approbation préalable de l’ERAP est alors requise) ou si un formateur repris dans son offre n’est plus susceptible d’intervenir ;</w:t>
      </w:r>
    </w:p>
    <w:p w14:paraId="4E79AAD8" w14:textId="77777777" w:rsidR="00D92312" w:rsidRPr="00A847BD" w:rsidRDefault="00B920DF" w:rsidP="00A847BD">
      <w:pPr>
        <w:numPr>
          <w:ilvl w:val="0"/>
          <w:numId w:val="46"/>
        </w:numPr>
        <w:spacing w:line="276" w:lineRule="auto"/>
        <w:contextualSpacing/>
        <w:jc w:val="both"/>
        <w:rPr>
          <w:rFonts w:cs="Tahoma"/>
          <w:lang w:val="fr-BE"/>
        </w:rPr>
      </w:pPr>
      <w:r w:rsidRPr="00A847BD">
        <w:rPr>
          <w:rFonts w:cs="Tahoma"/>
          <w:lang w:val="fr-BE"/>
        </w:rPr>
        <w:t>S’il apporte un changement substantiel au contenu ou aux supports pédagogiques (l’approbation préalable de l’ERAP est alors requise) ;</w:t>
      </w:r>
    </w:p>
    <w:p w14:paraId="2C9C021A" w14:textId="77777777" w:rsidR="00D92312" w:rsidRPr="00A847BD" w:rsidRDefault="00B920DF" w:rsidP="00A847BD">
      <w:pPr>
        <w:numPr>
          <w:ilvl w:val="0"/>
          <w:numId w:val="46"/>
        </w:numPr>
        <w:spacing w:line="276" w:lineRule="auto"/>
        <w:contextualSpacing/>
        <w:jc w:val="both"/>
        <w:rPr>
          <w:rFonts w:cs="Tahoma"/>
          <w:lang w:val="fr-BE"/>
        </w:rPr>
      </w:pPr>
      <w:r w:rsidRPr="00A847BD">
        <w:rPr>
          <w:rFonts w:cs="Tahoma"/>
          <w:lang w:val="fr-BE"/>
        </w:rPr>
        <w:t>Si un problème particulier survient au cours d’une session de formation.</w:t>
      </w:r>
    </w:p>
    <w:p w14:paraId="78096CEB" w14:textId="77777777" w:rsidR="00D92312" w:rsidRPr="00A847BD" w:rsidRDefault="00D92312" w:rsidP="00307C08">
      <w:pPr>
        <w:spacing w:line="276" w:lineRule="auto"/>
        <w:jc w:val="both"/>
        <w:rPr>
          <w:lang w:val="fr-BE"/>
        </w:rPr>
      </w:pPr>
    </w:p>
    <w:p w14:paraId="1CA46C88" w14:textId="77777777" w:rsidR="00D92312" w:rsidRPr="00A847BD" w:rsidRDefault="00B920DF" w:rsidP="00307C08">
      <w:pPr>
        <w:spacing w:line="276" w:lineRule="auto"/>
        <w:jc w:val="both"/>
        <w:rPr>
          <w:rFonts w:cs="Tahoma"/>
          <w:lang w:val="fr-BE"/>
        </w:rPr>
      </w:pPr>
      <w:r w:rsidRPr="00A847BD">
        <w:rPr>
          <w:lang w:val="fr-BE"/>
        </w:rPr>
        <w:t xml:space="preserve">L’ERAP effectue un suivi de la qualité des prestations et soutient ses formateurs. Dans cet objectif, l’ERAP et l’attributaire se mettront d’accord sur la planification de réunions de mise au point. Ces réunions peuvent porter sur les résultats des enquêtes de satisfaction, sur des demandes ponctuelles émanant des formateurs ou des administrations ou concerner des cas non listés par le présent cahier des charges. L’une des réunions envisagées se tiendra nécessairement </w:t>
      </w:r>
      <w:r w:rsidRPr="00A847BD">
        <w:rPr>
          <w:rFonts w:cs="Tahoma"/>
          <w:lang w:val="fr-BE"/>
        </w:rPr>
        <w:t xml:space="preserve">en amont de la date de reconduction du marché. </w:t>
      </w:r>
    </w:p>
    <w:p w14:paraId="6AE46C4E" w14:textId="77777777" w:rsidR="00D92312" w:rsidRPr="00A847BD" w:rsidRDefault="00D92312" w:rsidP="00307C08">
      <w:pPr>
        <w:spacing w:line="276" w:lineRule="auto"/>
        <w:jc w:val="both"/>
        <w:rPr>
          <w:rFonts w:cs="Tahoma"/>
          <w:lang w:val="fr-BE"/>
        </w:rPr>
      </w:pPr>
    </w:p>
    <w:p w14:paraId="581BD070" w14:textId="77777777" w:rsidR="00D92312" w:rsidRPr="007F42E3" w:rsidRDefault="00B920DF" w:rsidP="00307C08">
      <w:pPr>
        <w:jc w:val="both"/>
        <w:rPr>
          <w:rFonts w:cs="Tahoma"/>
        </w:rPr>
      </w:pPr>
      <w:r w:rsidRPr="00A847BD">
        <w:rPr>
          <w:rFonts w:cs="Tahoma"/>
          <w:lang w:val="fr-BE"/>
        </w:rPr>
        <w:t xml:space="preserve">Le cas échéant, la participation aux réunions de l’adjudicataire et/ou d’un formateur est exigée. </w:t>
      </w:r>
      <w:r w:rsidRPr="007F42E3">
        <w:rPr>
          <w:rFonts w:cs="Tahoma"/>
        </w:rPr>
        <w:t xml:space="preserve">Dans </w:t>
      </w:r>
      <w:proofErr w:type="spellStart"/>
      <w:r w:rsidRPr="007F42E3">
        <w:rPr>
          <w:rFonts w:cs="Tahoma"/>
        </w:rPr>
        <w:t>ce</w:t>
      </w:r>
      <w:proofErr w:type="spellEnd"/>
      <w:r w:rsidRPr="007F42E3">
        <w:rPr>
          <w:rFonts w:cs="Tahoma"/>
        </w:rPr>
        <w:t xml:space="preserve"> cadre, </w:t>
      </w:r>
      <w:proofErr w:type="spellStart"/>
      <w:r w:rsidRPr="007F42E3">
        <w:rPr>
          <w:rFonts w:cs="Tahoma"/>
        </w:rPr>
        <w:t>l’ERAP</w:t>
      </w:r>
      <w:proofErr w:type="spellEnd"/>
      <w:r w:rsidRPr="007F42E3">
        <w:rPr>
          <w:rFonts w:cs="Tahoma"/>
        </w:rPr>
        <w:t xml:space="preserve"> </w:t>
      </w:r>
      <w:proofErr w:type="spellStart"/>
      <w:r w:rsidRPr="007F42E3">
        <w:rPr>
          <w:rFonts w:cs="Tahoma"/>
        </w:rPr>
        <w:t>peut</w:t>
      </w:r>
      <w:proofErr w:type="spellEnd"/>
      <w:r w:rsidRPr="007F42E3">
        <w:rPr>
          <w:rFonts w:cs="Tahoma"/>
        </w:rPr>
        <w:t xml:space="preserve"> faire </w:t>
      </w:r>
      <w:proofErr w:type="spellStart"/>
      <w:r w:rsidRPr="007F42E3">
        <w:rPr>
          <w:rFonts w:cs="Tahoma"/>
        </w:rPr>
        <w:t>appel</w:t>
      </w:r>
      <w:proofErr w:type="spellEnd"/>
      <w:r w:rsidRPr="007F42E3">
        <w:rPr>
          <w:rFonts w:cs="Tahoma"/>
        </w:rPr>
        <w:t xml:space="preserve"> à : </w:t>
      </w:r>
    </w:p>
    <w:p w14:paraId="3E184C4D" w14:textId="77777777" w:rsidR="00D92312" w:rsidRPr="007F42E3" w:rsidRDefault="00D92312" w:rsidP="00307C08">
      <w:pPr>
        <w:jc w:val="both"/>
        <w:rPr>
          <w:rFonts w:cs="Tahoma"/>
        </w:rPr>
      </w:pPr>
    </w:p>
    <w:p w14:paraId="45340A3A" w14:textId="77777777" w:rsidR="00D92312" w:rsidRPr="00A847BD" w:rsidRDefault="00B920DF" w:rsidP="00A847BD">
      <w:pPr>
        <w:numPr>
          <w:ilvl w:val="0"/>
          <w:numId w:val="47"/>
        </w:numPr>
        <w:jc w:val="both"/>
        <w:rPr>
          <w:rFonts w:cs="Tahoma"/>
          <w:lang w:val="fr-BE"/>
        </w:rPr>
      </w:pPr>
      <w:r w:rsidRPr="00A847BD">
        <w:rPr>
          <w:rFonts w:cs="Tahoma"/>
          <w:lang w:val="fr-BE"/>
        </w:rPr>
        <w:t xml:space="preserve"> Un ou plusieurs experts choisis par elle ; </w:t>
      </w:r>
    </w:p>
    <w:p w14:paraId="78792E41" w14:textId="77777777" w:rsidR="00D92312" w:rsidRPr="00A847BD" w:rsidRDefault="00B920DF" w:rsidP="00A847BD">
      <w:pPr>
        <w:numPr>
          <w:ilvl w:val="0"/>
          <w:numId w:val="47"/>
        </w:numPr>
        <w:jc w:val="both"/>
        <w:rPr>
          <w:rFonts w:cs="Tahoma"/>
          <w:lang w:val="fr-BE"/>
        </w:rPr>
      </w:pPr>
      <w:r w:rsidRPr="00A847BD">
        <w:rPr>
          <w:rFonts w:cs="Tahoma"/>
          <w:lang w:val="fr-BE"/>
        </w:rPr>
        <w:t xml:space="preserve"> Un ou plusieurs représentants des administrations ; </w:t>
      </w:r>
    </w:p>
    <w:p w14:paraId="5BF075FD" w14:textId="77777777" w:rsidR="00D92312" w:rsidRPr="00A847BD" w:rsidRDefault="00B920DF" w:rsidP="00A847BD">
      <w:pPr>
        <w:numPr>
          <w:ilvl w:val="0"/>
          <w:numId w:val="47"/>
        </w:numPr>
        <w:jc w:val="both"/>
        <w:rPr>
          <w:rFonts w:cs="Tahoma"/>
          <w:lang w:val="fr-BE"/>
        </w:rPr>
      </w:pPr>
      <w:r w:rsidRPr="00A847BD">
        <w:rPr>
          <w:rFonts w:cs="Tahoma"/>
          <w:lang w:val="fr-BE"/>
        </w:rPr>
        <w:t xml:space="preserve"> Un ou plusieurs représentants des travailleurs. </w:t>
      </w:r>
    </w:p>
    <w:p w14:paraId="32EB46D9" w14:textId="77777777" w:rsidR="00D92312" w:rsidRPr="007F42E3" w:rsidRDefault="00B920DF" w:rsidP="0008750F">
      <w:pPr>
        <w:pStyle w:val="Titre2"/>
      </w:pPr>
      <w:bookmarkStart w:id="188" w:name="_Toc76865561"/>
      <w:bookmarkStart w:id="189" w:name="_Toc175643451"/>
      <w:bookmarkStart w:id="190" w:name="_Toc182407269"/>
      <w:bookmarkStart w:id="191" w:name="_Toc182843334"/>
      <w:r w:rsidRPr="007F42E3">
        <w:t>Confidentialité</w:t>
      </w:r>
      <w:bookmarkEnd w:id="168"/>
      <w:bookmarkEnd w:id="169"/>
      <w:bookmarkEnd w:id="170"/>
      <w:bookmarkEnd w:id="171"/>
      <w:r w:rsidRPr="007F42E3">
        <w:t xml:space="preserve"> et protection des données</w:t>
      </w:r>
      <w:bookmarkEnd w:id="188"/>
      <w:bookmarkEnd w:id="189"/>
      <w:r w:rsidRPr="007F42E3">
        <w:t xml:space="preserve"> (d’application pour tous les lots)</w:t>
      </w:r>
      <w:bookmarkEnd w:id="190"/>
      <w:bookmarkEnd w:id="191"/>
    </w:p>
    <w:p w14:paraId="0709C7CE" w14:textId="77777777" w:rsidR="00D92312" w:rsidRPr="00A847BD" w:rsidRDefault="00D92312" w:rsidP="00307C08">
      <w:pPr>
        <w:rPr>
          <w:lang w:val="fr-BE"/>
        </w:rPr>
      </w:pPr>
    </w:p>
    <w:p w14:paraId="1D42DC91" w14:textId="77777777" w:rsidR="00D92312" w:rsidRPr="00A847BD" w:rsidRDefault="00B920DF" w:rsidP="00307C08">
      <w:pPr>
        <w:spacing w:line="276" w:lineRule="auto"/>
        <w:jc w:val="both"/>
        <w:rPr>
          <w:lang w:val="fr-BE"/>
        </w:rPr>
      </w:pPr>
      <w:r w:rsidRPr="00A847BD">
        <w:rPr>
          <w:lang w:val="fr-BE"/>
        </w:rPr>
        <w:t>Toutes les informations dont l’adjudicataire, le candidat, le soumissionnaire ou le formateur auront eu connaissance dans des réunions préparatoires ou par la réalisation de la mission confiée par le présent marché sont strictement confidentielles et ne peuvent être dévoilées à des tiers.</w:t>
      </w:r>
    </w:p>
    <w:p w14:paraId="29145908" w14:textId="77777777" w:rsidR="00D92312" w:rsidRPr="00A847BD" w:rsidRDefault="00D92312" w:rsidP="00307C08">
      <w:pPr>
        <w:spacing w:line="276" w:lineRule="auto"/>
        <w:jc w:val="both"/>
        <w:rPr>
          <w:lang w:val="fr-BE"/>
        </w:rPr>
      </w:pPr>
    </w:p>
    <w:p w14:paraId="0CA83DC8" w14:textId="77777777" w:rsidR="00D92312" w:rsidRPr="00A847BD" w:rsidRDefault="00B920DF" w:rsidP="00307C08">
      <w:pPr>
        <w:spacing w:line="276" w:lineRule="auto"/>
        <w:jc w:val="both"/>
        <w:rPr>
          <w:lang w:val="fr-BE"/>
        </w:rPr>
      </w:pPr>
      <w:r w:rsidRPr="00A847BD">
        <w:rPr>
          <w:lang w:val="fr-BE"/>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européen sur la protection des données »).</w:t>
      </w:r>
    </w:p>
    <w:p w14:paraId="2D56EC23" w14:textId="77777777" w:rsidR="00D92312" w:rsidRPr="00A847BD" w:rsidRDefault="00D92312" w:rsidP="00307C08">
      <w:pPr>
        <w:spacing w:line="276" w:lineRule="auto"/>
        <w:jc w:val="both"/>
        <w:rPr>
          <w:lang w:val="fr-BE"/>
        </w:rPr>
      </w:pPr>
    </w:p>
    <w:p w14:paraId="7AADC351" w14:textId="77777777" w:rsidR="00D92312" w:rsidRPr="00A847BD" w:rsidRDefault="00B920DF" w:rsidP="00307C08">
      <w:pPr>
        <w:spacing w:line="276" w:lineRule="auto"/>
        <w:jc w:val="both"/>
        <w:rPr>
          <w:lang w:val="fr-BE"/>
        </w:rPr>
      </w:pPr>
      <w:r w:rsidRPr="00A847BD">
        <w:rPr>
          <w:lang w:val="fr-BE"/>
        </w:rPr>
        <w:t>L’adjudicataire est autorisé à traiter pour le compte du responsable de traitement les données à caractère personnel nécessaires pour fournir le ou le(s) service(s) repris dans la description du marché. L’adjudicataire s’engage à traiter les données uniquement pour la ou les seule(s) finalité(s) qui fait/font l’objet du marché.</w:t>
      </w:r>
    </w:p>
    <w:p w14:paraId="772AFB00" w14:textId="77777777" w:rsidR="00D92312" w:rsidRPr="00A847BD" w:rsidRDefault="00D92312" w:rsidP="00307C08">
      <w:pPr>
        <w:jc w:val="both"/>
        <w:rPr>
          <w:lang w:val="fr-BE"/>
        </w:rPr>
      </w:pPr>
    </w:p>
    <w:p w14:paraId="46EC2383" w14:textId="77777777" w:rsidR="00D92312" w:rsidRPr="00A847BD" w:rsidRDefault="00B920DF" w:rsidP="00307C08">
      <w:pPr>
        <w:spacing w:line="276" w:lineRule="auto"/>
        <w:jc w:val="both"/>
        <w:rPr>
          <w:lang w:val="fr-BE"/>
        </w:rPr>
      </w:pPr>
      <w:r w:rsidRPr="00A847BD">
        <w:rPr>
          <w:lang w:val="fr-BE"/>
        </w:rPr>
        <w:t>Aucune information à caractère personnel (nom, adresse électronique ou postale, numéro de téléphone, etc…) ne pourra être collectée par l’adjudicataire sans l’autorisation préalable du pouvoir adjudicateur.</w:t>
      </w:r>
    </w:p>
    <w:p w14:paraId="6C1B43CF" w14:textId="77777777" w:rsidR="00D92312" w:rsidRPr="00A847BD" w:rsidRDefault="00D92312" w:rsidP="00307C08">
      <w:pPr>
        <w:spacing w:line="276" w:lineRule="auto"/>
        <w:jc w:val="both"/>
        <w:rPr>
          <w:lang w:val="fr-BE"/>
        </w:rPr>
      </w:pPr>
    </w:p>
    <w:p w14:paraId="6D0559A0" w14:textId="77777777" w:rsidR="00D92312" w:rsidRPr="00A847BD" w:rsidRDefault="00B920DF" w:rsidP="00307C08">
      <w:pPr>
        <w:spacing w:line="276" w:lineRule="auto"/>
        <w:jc w:val="both"/>
        <w:rPr>
          <w:lang w:val="fr-BE"/>
        </w:rPr>
      </w:pPr>
      <w:r w:rsidRPr="00A847BD">
        <w:rPr>
          <w:lang w:val="fr-BE"/>
        </w:rPr>
        <w:t>Si le présent cahier spécial des charges permet le recours à la sous-traitance pour mener des activités de traitement spécifique, l’adjudicataire 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sous-traitant est alors tenu de respecter les obligations du présent contrat pour le compte et selon les instructions du responsable de traitement. Il appartient à l’adjudicataire de s’assurer que le sous-traitant présente les mêmes garanties suffisantes quant à la mise en œuvre de mesures techniques et organisationnelles appropriées de manière à ce que le traitement réponde aux exigences du règlement européen sur la protection des données. Si le sous-traitant ne remplit pas ses obligations en matière de protection des données, l’adjudicataire demeure pleinement responsable, devant le pouvoir adjudicateur, de l’exécution par le sous-traitant de ses obligations.</w:t>
      </w:r>
    </w:p>
    <w:p w14:paraId="014C5207" w14:textId="77777777" w:rsidR="00D92312" w:rsidRPr="00A847BD" w:rsidRDefault="00D92312" w:rsidP="00307C08">
      <w:pPr>
        <w:spacing w:line="276" w:lineRule="auto"/>
        <w:rPr>
          <w:rFonts w:cs="Tahoma"/>
          <w:color w:val="002060"/>
          <w:lang w:val="fr-BE"/>
        </w:rPr>
      </w:pPr>
    </w:p>
    <w:p w14:paraId="67F3969B" w14:textId="77777777" w:rsidR="00D92312" w:rsidRPr="007F42E3" w:rsidRDefault="00B920DF" w:rsidP="0008750F">
      <w:pPr>
        <w:pStyle w:val="Titre2"/>
      </w:pPr>
      <w:bookmarkStart w:id="192" w:name="_Toc76865562"/>
      <w:bookmarkStart w:id="193" w:name="_Toc175643452"/>
      <w:bookmarkStart w:id="194" w:name="_Toc182407270"/>
      <w:bookmarkStart w:id="195" w:name="_Toc182843335"/>
      <w:r w:rsidRPr="007F42E3">
        <w:t>Établissement de l’offre : récapitulatif</w:t>
      </w:r>
      <w:bookmarkEnd w:id="192"/>
      <w:bookmarkEnd w:id="193"/>
      <w:r w:rsidRPr="007F42E3">
        <w:t xml:space="preserve"> (d’application pour tous les lots)</w:t>
      </w:r>
      <w:bookmarkEnd w:id="194"/>
      <w:bookmarkEnd w:id="195"/>
      <w:r w:rsidRPr="007F42E3">
        <w:t xml:space="preserve"> </w:t>
      </w:r>
    </w:p>
    <w:p w14:paraId="06E59DC4" w14:textId="77777777" w:rsidR="00D92312" w:rsidRPr="00A847BD" w:rsidRDefault="00B920DF" w:rsidP="00307C08">
      <w:pPr>
        <w:rPr>
          <w:rFonts w:cs="Tahoma"/>
          <w:szCs w:val="20"/>
          <w:lang w:val="fr-BE"/>
        </w:rPr>
      </w:pPr>
      <w:r w:rsidRPr="00A847BD">
        <w:rPr>
          <w:rFonts w:cs="Tahoma"/>
          <w:szCs w:val="20"/>
          <w:lang w:val="fr-BE"/>
        </w:rPr>
        <w:t xml:space="preserve">Les soumissionnaires doivent prévoir dans leur offre, </w:t>
      </w:r>
      <w:r w:rsidRPr="00A847BD">
        <w:rPr>
          <w:rFonts w:cs="Tahoma"/>
          <w:b/>
          <w:bCs/>
          <w:szCs w:val="20"/>
          <w:lang w:val="fr-BE"/>
        </w:rPr>
        <w:t>pour chaque lot</w:t>
      </w:r>
      <w:r w:rsidRPr="00A847BD">
        <w:rPr>
          <w:rFonts w:cs="Tahoma"/>
          <w:szCs w:val="20"/>
          <w:lang w:val="fr-BE"/>
        </w:rPr>
        <w:t> pour lequel ils introduisent une offre :</w:t>
      </w:r>
    </w:p>
    <w:p w14:paraId="31E224E5" w14:textId="77777777" w:rsidR="00D92312" w:rsidRPr="00A847BD" w:rsidRDefault="00D92312" w:rsidP="00307C08">
      <w:pPr>
        <w:rPr>
          <w:rFonts w:cs="Tahoma"/>
          <w:szCs w:val="20"/>
          <w:lang w:val="fr-BE"/>
        </w:rPr>
      </w:pPr>
    </w:p>
    <w:p w14:paraId="4BAE43FA" w14:textId="77777777" w:rsidR="00D92312" w:rsidRPr="00A847BD" w:rsidRDefault="00B920DF" w:rsidP="00A847BD">
      <w:pPr>
        <w:numPr>
          <w:ilvl w:val="0"/>
          <w:numId w:val="46"/>
        </w:numPr>
        <w:rPr>
          <w:rFonts w:cs="Tahoma"/>
          <w:szCs w:val="20"/>
          <w:lang w:val="fr-BE"/>
        </w:rPr>
      </w:pPr>
      <w:r w:rsidRPr="00A847BD">
        <w:rPr>
          <w:rFonts w:cs="Tahoma"/>
          <w:szCs w:val="20"/>
          <w:lang w:val="fr-BE"/>
        </w:rPr>
        <w:t xml:space="preserve">Les annexes A et B dûment complétées et signées </w:t>
      </w:r>
    </w:p>
    <w:p w14:paraId="77729F0A" w14:textId="77777777" w:rsidR="00D92312" w:rsidRPr="007F42E3" w:rsidRDefault="00B920DF" w:rsidP="00A847BD">
      <w:pPr>
        <w:numPr>
          <w:ilvl w:val="0"/>
          <w:numId w:val="46"/>
        </w:numPr>
        <w:rPr>
          <w:rFonts w:cs="Tahoma"/>
          <w:szCs w:val="20"/>
        </w:rPr>
      </w:pPr>
      <w:r w:rsidRPr="007F42E3">
        <w:rPr>
          <w:rFonts w:cs="Tahoma"/>
          <w:szCs w:val="20"/>
        </w:rPr>
        <w:t xml:space="preserve">La </w:t>
      </w:r>
      <w:proofErr w:type="spellStart"/>
      <w:r w:rsidRPr="007F42E3">
        <w:rPr>
          <w:rFonts w:cs="Tahoma"/>
          <w:szCs w:val="20"/>
        </w:rPr>
        <w:t>présentation</w:t>
      </w:r>
      <w:proofErr w:type="spellEnd"/>
      <w:r w:rsidRPr="007F42E3">
        <w:rPr>
          <w:rFonts w:cs="Tahoma"/>
          <w:szCs w:val="20"/>
        </w:rPr>
        <w:t xml:space="preserve"> du </w:t>
      </w:r>
      <w:proofErr w:type="spellStart"/>
      <w:r w:rsidRPr="007F42E3">
        <w:rPr>
          <w:rFonts w:cs="Tahoma"/>
          <w:szCs w:val="20"/>
        </w:rPr>
        <w:t>soumissionnaire</w:t>
      </w:r>
      <w:proofErr w:type="spellEnd"/>
      <w:r w:rsidRPr="007F42E3">
        <w:rPr>
          <w:rFonts w:cs="Tahoma"/>
          <w:szCs w:val="20"/>
        </w:rPr>
        <w:t>.</w:t>
      </w:r>
    </w:p>
    <w:p w14:paraId="034C3EF1" w14:textId="77777777" w:rsidR="00D92312" w:rsidRPr="00A847BD" w:rsidRDefault="00B920DF" w:rsidP="00A847BD">
      <w:pPr>
        <w:numPr>
          <w:ilvl w:val="0"/>
          <w:numId w:val="46"/>
        </w:numPr>
        <w:rPr>
          <w:rFonts w:cs="Tahoma"/>
          <w:szCs w:val="20"/>
          <w:lang w:val="fr-BE"/>
        </w:rPr>
      </w:pPr>
      <w:r w:rsidRPr="00A847BD">
        <w:rPr>
          <w:rFonts w:cs="Tahoma"/>
          <w:szCs w:val="20"/>
          <w:lang w:val="fr-BE"/>
        </w:rPr>
        <w:t>La liste des prestations similaires (sélection qualitative).</w:t>
      </w:r>
    </w:p>
    <w:p w14:paraId="1F176437" w14:textId="77777777" w:rsidR="00D92312" w:rsidRPr="00A847BD" w:rsidRDefault="00D92312" w:rsidP="00307C08">
      <w:pPr>
        <w:rPr>
          <w:rFonts w:cs="Tahoma"/>
          <w:szCs w:val="20"/>
          <w:lang w:val="fr-BE"/>
        </w:rPr>
      </w:pPr>
    </w:p>
    <w:p w14:paraId="5F6C6274" w14:textId="77777777" w:rsidR="00D92312" w:rsidRPr="00A847BD" w:rsidRDefault="00B920DF" w:rsidP="00307C08">
      <w:pPr>
        <w:rPr>
          <w:rFonts w:cs="Tahoma"/>
          <w:szCs w:val="20"/>
          <w:lang w:val="fr-BE"/>
        </w:rPr>
      </w:pPr>
      <w:r w:rsidRPr="00A847BD">
        <w:rPr>
          <w:rFonts w:cs="Tahoma"/>
          <w:szCs w:val="20"/>
          <w:lang w:val="fr-BE"/>
        </w:rPr>
        <w:t xml:space="preserve">En complément, les soumissionnaires doivent prévoir dans leur offre, </w:t>
      </w:r>
      <w:r w:rsidRPr="00A847BD">
        <w:rPr>
          <w:rFonts w:cs="Tahoma"/>
          <w:b/>
          <w:bCs/>
          <w:szCs w:val="20"/>
          <w:lang w:val="fr-BE"/>
        </w:rPr>
        <w:t xml:space="preserve">dans le cadre des lots 1 et 3 : </w:t>
      </w:r>
    </w:p>
    <w:p w14:paraId="5C09F021" w14:textId="77777777" w:rsidR="00D92312" w:rsidRPr="00A847BD" w:rsidRDefault="00B920DF" w:rsidP="00A847BD">
      <w:pPr>
        <w:numPr>
          <w:ilvl w:val="0"/>
          <w:numId w:val="46"/>
        </w:numPr>
        <w:rPr>
          <w:rFonts w:cs="Tahoma"/>
          <w:szCs w:val="20"/>
          <w:lang w:val="fr-BE"/>
        </w:rPr>
      </w:pPr>
      <w:r w:rsidRPr="00A847BD">
        <w:rPr>
          <w:rFonts w:cs="Tahoma"/>
          <w:szCs w:val="20"/>
          <w:lang w:val="fr-BE"/>
        </w:rPr>
        <w:t xml:space="preserve">Les CV des formateurs dûment complétés en suivant rigoureusement le </w:t>
      </w:r>
      <w:proofErr w:type="spellStart"/>
      <w:r w:rsidRPr="00A847BD">
        <w:rPr>
          <w:rFonts w:cs="Tahoma"/>
          <w:szCs w:val="20"/>
          <w:lang w:val="fr-BE"/>
        </w:rPr>
        <w:t>template</w:t>
      </w:r>
      <w:proofErr w:type="spellEnd"/>
      <w:r w:rsidRPr="00A847BD">
        <w:rPr>
          <w:rFonts w:cs="Tahoma"/>
          <w:szCs w:val="20"/>
          <w:lang w:val="fr-BE"/>
        </w:rPr>
        <w:t xml:space="preserve"> fourni en annexe.</w:t>
      </w:r>
    </w:p>
    <w:p w14:paraId="044E02BA" w14:textId="77777777" w:rsidR="00D92312" w:rsidRPr="00A847BD" w:rsidRDefault="00B920DF" w:rsidP="00A847BD">
      <w:pPr>
        <w:numPr>
          <w:ilvl w:val="0"/>
          <w:numId w:val="46"/>
        </w:numPr>
        <w:rPr>
          <w:rFonts w:cs="Tahoma"/>
          <w:szCs w:val="20"/>
          <w:lang w:val="fr-BE"/>
        </w:rPr>
      </w:pPr>
      <w:r w:rsidRPr="00A847BD">
        <w:rPr>
          <w:rFonts w:cs="Tahoma"/>
          <w:szCs w:val="20"/>
          <w:lang w:val="fr-BE"/>
        </w:rPr>
        <w:t xml:space="preserve">Le fichier Excel d’évaluation des formateurs fourni en annexe dûment complété et </w:t>
      </w:r>
      <w:r w:rsidRPr="00A847BD">
        <w:rPr>
          <w:rFonts w:cs="Tahoma"/>
          <w:b/>
          <w:szCs w:val="20"/>
          <w:lang w:val="fr-BE"/>
        </w:rPr>
        <w:t>(uniquement pour le lot 1).</w:t>
      </w:r>
    </w:p>
    <w:p w14:paraId="3FCB39CA" w14:textId="77777777" w:rsidR="00D92312" w:rsidRPr="00A847BD" w:rsidRDefault="00B920DF" w:rsidP="00A847BD">
      <w:pPr>
        <w:numPr>
          <w:ilvl w:val="0"/>
          <w:numId w:val="46"/>
        </w:numPr>
        <w:rPr>
          <w:rFonts w:cs="Tahoma"/>
          <w:szCs w:val="20"/>
          <w:lang w:val="fr-BE"/>
        </w:rPr>
      </w:pPr>
      <w:r w:rsidRPr="00A847BD">
        <w:rPr>
          <w:rFonts w:cs="Tahoma"/>
          <w:szCs w:val="20"/>
          <w:lang w:val="fr-BE"/>
        </w:rPr>
        <w:t>Les déroulés des programmes de formation pour tous les modules du lot 1.</w:t>
      </w:r>
    </w:p>
    <w:p w14:paraId="7274D844" w14:textId="77777777" w:rsidR="00D92312" w:rsidRPr="00A847BD" w:rsidRDefault="00B920DF" w:rsidP="00A847BD">
      <w:pPr>
        <w:numPr>
          <w:ilvl w:val="0"/>
          <w:numId w:val="46"/>
        </w:numPr>
        <w:rPr>
          <w:rFonts w:cs="Tahoma"/>
          <w:szCs w:val="20"/>
          <w:lang w:val="fr-BE"/>
        </w:rPr>
      </w:pPr>
      <w:r w:rsidRPr="00A847BD">
        <w:rPr>
          <w:rFonts w:cs="Tahoma"/>
          <w:szCs w:val="20"/>
          <w:lang w:val="fr-BE"/>
        </w:rPr>
        <w:t>Le déroulé du programme de formation pour le lot 3.</w:t>
      </w:r>
    </w:p>
    <w:p w14:paraId="07999966" w14:textId="77777777" w:rsidR="00D92312" w:rsidRPr="00A847BD" w:rsidRDefault="00D92312" w:rsidP="00307C08">
      <w:pPr>
        <w:rPr>
          <w:rFonts w:cs="Tahoma"/>
          <w:b/>
          <w:szCs w:val="20"/>
          <w:lang w:val="fr-BE"/>
        </w:rPr>
      </w:pPr>
    </w:p>
    <w:p w14:paraId="2A9E98BA" w14:textId="77777777" w:rsidR="00D92312" w:rsidRPr="00A847BD" w:rsidRDefault="00D92312" w:rsidP="00307C08">
      <w:pPr>
        <w:rPr>
          <w:rFonts w:cs="Tahoma"/>
          <w:szCs w:val="20"/>
          <w:lang w:val="fr-BE"/>
        </w:rPr>
      </w:pPr>
    </w:p>
    <w:p w14:paraId="2155D3AA" w14:textId="77777777" w:rsidR="00D92312" w:rsidRPr="00A847BD" w:rsidRDefault="00D92312" w:rsidP="001D2A06">
      <w:pPr>
        <w:rPr>
          <w:lang w:val="fr-BE"/>
        </w:rPr>
        <w:sectPr w:rsidR="00D92312" w:rsidRPr="00A847BD" w:rsidSect="001D2A06">
          <w:pgSz w:w="11906" w:h="16838" w:code="9"/>
          <w:pgMar w:top="1418" w:right="1418" w:bottom="1418" w:left="1418" w:header="851" w:footer="851" w:gutter="0"/>
          <w:cols w:space="720"/>
          <w:docGrid w:linePitch="360"/>
        </w:sectPr>
      </w:pPr>
    </w:p>
    <w:p w14:paraId="74A5EE28" w14:textId="77777777" w:rsidR="00D92312" w:rsidRPr="00274214" w:rsidRDefault="00B920DF" w:rsidP="004E6580">
      <w:pPr>
        <w:pStyle w:val="Appendix"/>
      </w:pPr>
      <w:bookmarkStart w:id="196" w:name="_Toc267395965"/>
      <w:bookmarkStart w:id="197" w:name="_Toc176355711"/>
      <w:bookmarkStart w:id="198" w:name="_Toc182843336"/>
      <w:r w:rsidRPr="00274214">
        <w:lastRenderedPageBreak/>
        <w:t>FORMULAIRE D'OFFRE</w:t>
      </w:r>
      <w:bookmarkEnd w:id="196"/>
      <w:bookmarkEnd w:id="197"/>
      <w:bookmarkEnd w:id="198"/>
    </w:p>
    <w:p w14:paraId="1CAE66B9" w14:textId="77777777" w:rsidR="00D92312" w:rsidRPr="00274214" w:rsidRDefault="00D92312" w:rsidP="001929D4">
      <w:pPr>
        <w:rPr>
          <w:lang w:val="fr-BE"/>
        </w:rPr>
      </w:pPr>
    </w:p>
    <w:p w14:paraId="69A79A27" w14:textId="77777777" w:rsidR="00D92312" w:rsidRPr="00274214" w:rsidRDefault="00B920DF" w:rsidP="001929D4">
      <w:pPr>
        <w:jc w:val="center"/>
        <w:rPr>
          <w:lang w:val="fr-BE"/>
        </w:rPr>
      </w:pPr>
      <w:r w:rsidRPr="00274214">
        <w:rPr>
          <w:lang w:val="fr-BE"/>
        </w:rPr>
        <w:t>OFFRE DE PRIX POUR LE MARCHE AYANT POUR OBJET</w:t>
      </w:r>
      <w:r w:rsidRPr="00274214">
        <w:rPr>
          <w:lang w:val="fr-BE"/>
        </w:rPr>
        <w:br/>
        <w:t>“ÉLABORATION ET ANIMATION DE FORMATIONS EN COMPÉTENCES BUREAUTIQUES ET EN INTELLIGENCE ARTIFICIELLE, AINSI QUE MISE À DISPOSITION ET ORGANISATION DE TESTS D’ÉVALUATION DES COMPÉTENCES BUREAUTIQUES AU STANDARD TOSA”</w:t>
      </w:r>
    </w:p>
    <w:p w14:paraId="5DD1A6ED" w14:textId="77777777" w:rsidR="00D92312" w:rsidRPr="00274214" w:rsidRDefault="00D92312" w:rsidP="001929D4">
      <w:pPr>
        <w:rPr>
          <w:lang w:val="fr-BE"/>
        </w:rPr>
      </w:pPr>
    </w:p>
    <w:p w14:paraId="4EFDCD5B" w14:textId="77777777" w:rsidR="00D92312" w:rsidRPr="00274214" w:rsidRDefault="00B920DF" w:rsidP="001929D4">
      <w:pPr>
        <w:jc w:val="center"/>
        <w:rPr>
          <w:lang w:val="fr-BE"/>
        </w:rPr>
      </w:pPr>
      <w:r w:rsidRPr="00274214">
        <w:rPr>
          <w:lang w:val="fr-BE"/>
        </w:rPr>
        <w:t>Procédure négociée sans publication préalable</w:t>
      </w:r>
    </w:p>
    <w:p w14:paraId="79BBEE2D" w14:textId="77777777" w:rsidR="00D92312" w:rsidRPr="00274214" w:rsidRDefault="00D92312" w:rsidP="001929D4">
      <w:pPr>
        <w:rPr>
          <w:lang w:val="fr-BE"/>
        </w:rPr>
      </w:pPr>
    </w:p>
    <w:p w14:paraId="39AD378C" w14:textId="77777777" w:rsidR="00D92312" w:rsidRPr="00274214" w:rsidRDefault="00B920DF" w:rsidP="001929D4">
      <w:pPr>
        <w:rPr>
          <w:lang w:val="fr-BE"/>
        </w:rPr>
      </w:pPr>
      <w:r w:rsidRPr="00274214">
        <w:rPr>
          <w:i/>
          <w:lang w:val="fr-BE"/>
        </w:rPr>
        <w:t>Important : ce formulaire doit être complété dans son entièreté. Le montant total de l'offre doit être complété en chiffres ET en toutes lettres.</w:t>
      </w:r>
    </w:p>
    <w:p w14:paraId="4538D1CC" w14:textId="77777777" w:rsidR="00D92312" w:rsidRPr="00274214" w:rsidRDefault="00D92312" w:rsidP="001929D4">
      <w:pPr>
        <w:rPr>
          <w:lang w:val="fr-BE"/>
        </w:rPr>
      </w:pPr>
    </w:p>
    <w:p w14:paraId="2FD55414" w14:textId="77777777" w:rsidR="00D92312" w:rsidRPr="00274214" w:rsidRDefault="00B920DF" w:rsidP="001929D4">
      <w:pPr>
        <w:rPr>
          <w:lang w:val="fr-BE"/>
        </w:rPr>
      </w:pPr>
      <w:r w:rsidRPr="00274214">
        <w:rPr>
          <w:u w:val="single"/>
          <w:lang w:val="fr-BE"/>
        </w:rPr>
        <w:t>Personne physique</w:t>
      </w:r>
      <w:r w:rsidRPr="00274214">
        <w:rPr>
          <w:lang w:val="fr-BE"/>
        </w:rPr>
        <w:br/>
        <w:t>Le soussigné (nom et prénom) :</w:t>
      </w:r>
      <w:r w:rsidRPr="00274214">
        <w:rPr>
          <w:lang w:val="fr-BE"/>
        </w:rPr>
        <w:br/>
        <w:t>Qualité ou profession :</w:t>
      </w:r>
      <w:r w:rsidRPr="00274214">
        <w:rPr>
          <w:lang w:val="fr-BE"/>
        </w:rPr>
        <w:br/>
        <w:t>Nationalité :</w:t>
      </w:r>
      <w:r w:rsidRPr="00274214">
        <w:rPr>
          <w:lang w:val="fr-BE"/>
        </w:rPr>
        <w:br/>
        <w:t xml:space="preserve">Domicile (adresse </w:t>
      </w:r>
      <w:r w:rsidRPr="00274214">
        <w:rPr>
          <w:u w:val="single"/>
          <w:lang w:val="fr-BE"/>
        </w:rPr>
        <w:t>complète</w:t>
      </w:r>
      <w:r w:rsidRPr="00274214">
        <w:rPr>
          <w:lang w:val="fr-BE"/>
        </w:rPr>
        <w:t>) :</w:t>
      </w:r>
    </w:p>
    <w:p w14:paraId="26075C5B" w14:textId="77777777" w:rsidR="00D92312" w:rsidRPr="00274214" w:rsidRDefault="00D92312" w:rsidP="001929D4">
      <w:pPr>
        <w:rPr>
          <w:lang w:val="fr-BE"/>
        </w:rPr>
      </w:pPr>
    </w:p>
    <w:p w14:paraId="036EE7C7" w14:textId="77777777" w:rsidR="00D92312" w:rsidRPr="00274214" w:rsidRDefault="00B920DF" w:rsidP="001929D4">
      <w:pPr>
        <w:rPr>
          <w:lang w:val="fr-BE"/>
        </w:rPr>
      </w:pPr>
      <w:r w:rsidRPr="00274214">
        <w:rPr>
          <w:lang w:val="fr-BE"/>
        </w:rPr>
        <w:t>Téléphone :</w:t>
      </w:r>
      <w:r w:rsidRPr="00274214">
        <w:rPr>
          <w:lang w:val="fr-BE"/>
        </w:rPr>
        <w:br/>
        <w:t>GSM :</w:t>
      </w:r>
      <w:r w:rsidRPr="00274214">
        <w:rPr>
          <w:lang w:val="fr-BE"/>
        </w:rPr>
        <w:br/>
        <w:t>Fax :</w:t>
      </w:r>
      <w:r w:rsidRPr="00274214">
        <w:rPr>
          <w:lang w:val="fr-BE"/>
        </w:rPr>
        <w:br/>
        <w:t>E-mail :</w:t>
      </w:r>
      <w:r w:rsidRPr="00274214">
        <w:rPr>
          <w:lang w:val="fr-BE"/>
        </w:rPr>
        <w:br/>
        <w:t>Personne de contact :</w:t>
      </w:r>
    </w:p>
    <w:p w14:paraId="50BE732A" w14:textId="77777777" w:rsidR="00D92312" w:rsidRPr="00274214" w:rsidRDefault="00D92312" w:rsidP="001929D4">
      <w:pPr>
        <w:rPr>
          <w:lang w:val="fr-BE"/>
        </w:rPr>
      </w:pPr>
    </w:p>
    <w:p w14:paraId="3555031A" w14:textId="77777777" w:rsidR="00D92312" w:rsidRPr="00274214" w:rsidRDefault="00B920DF" w:rsidP="001929D4">
      <w:pPr>
        <w:rPr>
          <w:lang w:val="fr-BE"/>
        </w:rPr>
      </w:pPr>
      <w:r w:rsidRPr="00274214">
        <w:rPr>
          <w:b/>
          <w:lang w:val="fr-BE"/>
        </w:rPr>
        <w:t>Soit (1)</w:t>
      </w:r>
    </w:p>
    <w:p w14:paraId="1964C50E" w14:textId="77777777" w:rsidR="00D92312" w:rsidRPr="00274214" w:rsidRDefault="00D92312" w:rsidP="001929D4">
      <w:pPr>
        <w:rPr>
          <w:lang w:val="fr-BE"/>
        </w:rPr>
      </w:pPr>
    </w:p>
    <w:p w14:paraId="49E85DF0" w14:textId="77777777" w:rsidR="00D92312" w:rsidRPr="00274214" w:rsidRDefault="00B920DF" w:rsidP="001929D4">
      <w:pPr>
        <w:rPr>
          <w:lang w:val="fr-BE"/>
        </w:rPr>
      </w:pPr>
      <w:r w:rsidRPr="00274214">
        <w:rPr>
          <w:u w:val="single"/>
          <w:lang w:val="fr-BE"/>
        </w:rPr>
        <w:t>Personne morale</w:t>
      </w:r>
      <w:r w:rsidRPr="00274214">
        <w:rPr>
          <w:lang w:val="fr-BE"/>
        </w:rPr>
        <w:br/>
        <w:t>La firme (dénomination, raison sociale) :</w:t>
      </w:r>
      <w:r w:rsidRPr="00274214">
        <w:rPr>
          <w:lang w:val="fr-BE"/>
        </w:rPr>
        <w:br/>
        <w:t>Nationalité :</w:t>
      </w:r>
      <w:r w:rsidRPr="00274214">
        <w:rPr>
          <w:lang w:val="fr-BE"/>
        </w:rPr>
        <w:br/>
        <w:t>ayant son siège social à (adresse complète) :</w:t>
      </w:r>
    </w:p>
    <w:p w14:paraId="72688E56" w14:textId="77777777" w:rsidR="00D92312" w:rsidRPr="00274214" w:rsidRDefault="00D92312" w:rsidP="001929D4">
      <w:pPr>
        <w:rPr>
          <w:lang w:val="fr-BE"/>
        </w:rPr>
      </w:pPr>
    </w:p>
    <w:p w14:paraId="30296464" w14:textId="77777777" w:rsidR="00D92312" w:rsidRPr="00274214" w:rsidRDefault="00B920DF" w:rsidP="001929D4">
      <w:pPr>
        <w:rPr>
          <w:lang w:val="fr-BE"/>
        </w:rPr>
      </w:pPr>
      <w:r w:rsidRPr="00274214">
        <w:rPr>
          <w:lang w:val="fr-BE"/>
        </w:rPr>
        <w:t>Téléphone :</w:t>
      </w:r>
      <w:r w:rsidRPr="00274214">
        <w:rPr>
          <w:lang w:val="fr-BE"/>
        </w:rPr>
        <w:br/>
        <w:t>GSM :</w:t>
      </w:r>
      <w:r w:rsidRPr="00274214">
        <w:rPr>
          <w:lang w:val="fr-BE"/>
        </w:rPr>
        <w:br/>
        <w:t>Fax :</w:t>
      </w:r>
      <w:r w:rsidRPr="00274214">
        <w:rPr>
          <w:lang w:val="fr-BE"/>
        </w:rPr>
        <w:br/>
        <w:t>E-mail :</w:t>
      </w:r>
      <w:r w:rsidRPr="00274214">
        <w:rPr>
          <w:lang w:val="fr-BE"/>
        </w:rPr>
        <w:br/>
        <w:t>Personne de contact :</w:t>
      </w:r>
    </w:p>
    <w:p w14:paraId="3EFD2094" w14:textId="77777777" w:rsidR="00D92312" w:rsidRPr="00274214" w:rsidRDefault="00D92312" w:rsidP="001929D4">
      <w:pPr>
        <w:rPr>
          <w:lang w:val="fr-BE"/>
        </w:rPr>
      </w:pPr>
    </w:p>
    <w:p w14:paraId="0FD795DA" w14:textId="77777777" w:rsidR="00D92312" w:rsidRPr="00274214" w:rsidRDefault="00B920DF" w:rsidP="001929D4">
      <w:pPr>
        <w:rPr>
          <w:lang w:val="fr-BE"/>
        </w:rPr>
      </w:pPr>
      <w:r w:rsidRPr="00274214">
        <w:rPr>
          <w:lang w:val="fr-BE"/>
        </w:rPr>
        <w:t>représentée par le(s) soussigné(s) :</w:t>
      </w:r>
      <w:r w:rsidRPr="00274214">
        <w:rPr>
          <w:lang w:val="fr-BE"/>
        </w:rPr>
        <w:br/>
        <w:t>(Les mandataires joignent à leur offre l'acte authentique ou sous seing privé qui leur accorde ses pouvoirs ou une copie de la procuration. Ils peuvent se borner à indiquer le numéro de l'annexe du Moniteur belge qui a publié l'extrait de l'acte concerné.)</w:t>
      </w:r>
    </w:p>
    <w:p w14:paraId="5C9C75A1" w14:textId="77777777" w:rsidR="00D92312" w:rsidRPr="00274214" w:rsidRDefault="00D92312" w:rsidP="001929D4">
      <w:pPr>
        <w:rPr>
          <w:lang w:val="fr-BE"/>
        </w:rPr>
      </w:pPr>
    </w:p>
    <w:p w14:paraId="79598C7C" w14:textId="77777777" w:rsidR="00D92312" w:rsidRPr="00274214" w:rsidRDefault="00B920DF" w:rsidP="001929D4">
      <w:pPr>
        <w:rPr>
          <w:lang w:val="fr-BE"/>
        </w:rPr>
      </w:pPr>
      <w:r w:rsidRPr="00274214">
        <w:rPr>
          <w:b/>
          <w:lang w:val="fr-BE"/>
        </w:rPr>
        <w:t>Soit (1)</w:t>
      </w:r>
    </w:p>
    <w:p w14:paraId="7B6F5992" w14:textId="77777777" w:rsidR="00D92312" w:rsidRPr="00274214" w:rsidRDefault="00D92312" w:rsidP="001929D4">
      <w:pPr>
        <w:rPr>
          <w:lang w:val="fr-BE"/>
        </w:rPr>
      </w:pPr>
    </w:p>
    <w:p w14:paraId="79CC1EDC" w14:textId="77777777" w:rsidR="00D92312" w:rsidRPr="00274214" w:rsidRDefault="00B920DF" w:rsidP="001929D4">
      <w:pPr>
        <w:rPr>
          <w:lang w:val="fr-BE"/>
        </w:rPr>
      </w:pPr>
      <w:r w:rsidRPr="00274214">
        <w:rPr>
          <w:u w:val="single"/>
          <w:lang w:val="fr-BE"/>
        </w:rPr>
        <w:t>Groupement d'opérateurs économiques (y compris la société momentanée)</w:t>
      </w:r>
      <w:r w:rsidRPr="00274214">
        <w:rPr>
          <w:lang w:val="fr-BE"/>
        </w:rPr>
        <w:br/>
      </w:r>
      <w:r w:rsidRPr="00274214">
        <w:rPr>
          <w:lang w:val="fr-BE"/>
        </w:rPr>
        <w:br/>
        <w:t xml:space="preserve">Nom et prénom ou raison sociale des soumissionnaires et forme juridique : </w:t>
      </w:r>
    </w:p>
    <w:p w14:paraId="26C8E29F" w14:textId="77777777" w:rsidR="00D92312" w:rsidRPr="00274214" w:rsidRDefault="00B920DF" w:rsidP="001929D4">
      <w:pPr>
        <w:rPr>
          <w:lang w:val="fr-BE"/>
        </w:rPr>
      </w:pPr>
      <w:r w:rsidRPr="00274214">
        <w:rPr>
          <w:lang w:val="fr-BE"/>
        </w:rPr>
        <w:t xml:space="preserve">Qualité ou profession : </w:t>
      </w:r>
    </w:p>
    <w:p w14:paraId="03AABB9E" w14:textId="77777777" w:rsidR="00D92312" w:rsidRPr="00274214" w:rsidRDefault="00B920DF" w:rsidP="001929D4">
      <w:pPr>
        <w:rPr>
          <w:lang w:val="fr-BE"/>
        </w:rPr>
      </w:pPr>
      <w:r w:rsidRPr="00274214">
        <w:rPr>
          <w:lang w:val="fr-BE"/>
        </w:rPr>
        <w:t xml:space="preserve">Nationalité : </w:t>
      </w:r>
    </w:p>
    <w:p w14:paraId="47EC454F" w14:textId="77777777" w:rsidR="00D92312" w:rsidRPr="00274214" w:rsidRDefault="00B920DF" w:rsidP="001929D4">
      <w:pPr>
        <w:rPr>
          <w:lang w:val="fr-BE"/>
        </w:rPr>
      </w:pPr>
      <w:r w:rsidRPr="00274214">
        <w:rPr>
          <w:lang w:val="fr-BE"/>
        </w:rPr>
        <w:t xml:space="preserve">Adresse ou siège social : </w:t>
      </w:r>
    </w:p>
    <w:p w14:paraId="4E2BC848" w14:textId="77777777" w:rsidR="00D92312" w:rsidRPr="00274214" w:rsidRDefault="00D92312" w:rsidP="001929D4">
      <w:pPr>
        <w:rPr>
          <w:lang w:val="fr-BE"/>
        </w:rPr>
      </w:pPr>
    </w:p>
    <w:p w14:paraId="00AF512B" w14:textId="77777777" w:rsidR="00D92312" w:rsidRPr="00274214" w:rsidRDefault="00B920DF" w:rsidP="001929D4">
      <w:pPr>
        <w:rPr>
          <w:lang w:val="fr-BE"/>
        </w:rPr>
      </w:pPr>
      <w:r w:rsidRPr="00274214">
        <w:rPr>
          <w:lang w:val="fr-BE"/>
        </w:rPr>
        <w:t>Téléphone :</w:t>
      </w:r>
    </w:p>
    <w:p w14:paraId="60C99E62" w14:textId="77777777" w:rsidR="00D92312" w:rsidRPr="00274214" w:rsidRDefault="00B920DF" w:rsidP="001929D4">
      <w:pPr>
        <w:rPr>
          <w:lang w:val="fr-BE"/>
        </w:rPr>
      </w:pPr>
      <w:r w:rsidRPr="00274214">
        <w:rPr>
          <w:lang w:val="fr-BE"/>
        </w:rPr>
        <w:t>GSM :</w:t>
      </w:r>
    </w:p>
    <w:p w14:paraId="31CE058C" w14:textId="77777777" w:rsidR="00D92312" w:rsidRPr="00274214" w:rsidRDefault="00B920DF" w:rsidP="001929D4">
      <w:pPr>
        <w:rPr>
          <w:lang w:val="fr-BE"/>
        </w:rPr>
      </w:pPr>
      <w:r w:rsidRPr="00274214">
        <w:rPr>
          <w:lang w:val="fr-BE"/>
        </w:rPr>
        <w:t>E-mail :</w:t>
      </w:r>
    </w:p>
    <w:p w14:paraId="47B79909" w14:textId="77777777" w:rsidR="00D92312" w:rsidRPr="00274214" w:rsidRDefault="00B920DF" w:rsidP="001929D4">
      <w:pPr>
        <w:rPr>
          <w:lang w:val="fr-BE"/>
        </w:rPr>
      </w:pPr>
      <w:r w:rsidRPr="00274214">
        <w:rPr>
          <w:lang w:val="fr-BE"/>
        </w:rPr>
        <w:t>Personne de contact :</w:t>
      </w:r>
    </w:p>
    <w:p w14:paraId="6976CB8E" w14:textId="77777777" w:rsidR="00D92312" w:rsidRPr="00274214" w:rsidRDefault="00D92312" w:rsidP="001929D4">
      <w:pPr>
        <w:rPr>
          <w:lang w:val="fr-BE"/>
        </w:rPr>
      </w:pPr>
    </w:p>
    <w:p w14:paraId="0D6BE5E6" w14:textId="77777777" w:rsidR="00D92312" w:rsidRPr="00274214" w:rsidRDefault="00B920DF" w:rsidP="001929D4">
      <w:pPr>
        <w:rPr>
          <w:lang w:val="fr-BE"/>
        </w:rPr>
      </w:pPr>
      <w:r w:rsidRPr="00274214">
        <w:rPr>
          <w:lang w:val="fr-BE"/>
        </w:rPr>
        <w:t xml:space="preserve">Nom et prénom ou raison sociale des soumissionnaires et forme juridique : </w:t>
      </w:r>
    </w:p>
    <w:p w14:paraId="7F5F5DD3" w14:textId="77777777" w:rsidR="00D92312" w:rsidRPr="00274214" w:rsidRDefault="00B920DF" w:rsidP="001929D4">
      <w:pPr>
        <w:rPr>
          <w:lang w:val="fr-BE"/>
        </w:rPr>
      </w:pPr>
      <w:r w:rsidRPr="00274214">
        <w:rPr>
          <w:lang w:val="fr-BE"/>
        </w:rPr>
        <w:lastRenderedPageBreak/>
        <w:t xml:space="preserve">Qualité ou profession : </w:t>
      </w:r>
    </w:p>
    <w:p w14:paraId="089F6D7A" w14:textId="77777777" w:rsidR="00D92312" w:rsidRPr="00274214" w:rsidRDefault="00B920DF" w:rsidP="001929D4">
      <w:pPr>
        <w:rPr>
          <w:lang w:val="fr-BE"/>
        </w:rPr>
      </w:pPr>
      <w:r w:rsidRPr="00274214">
        <w:rPr>
          <w:lang w:val="fr-BE"/>
        </w:rPr>
        <w:t xml:space="preserve">Nationalité : </w:t>
      </w:r>
    </w:p>
    <w:p w14:paraId="6737A4AE" w14:textId="77777777" w:rsidR="00D92312" w:rsidRPr="00274214" w:rsidRDefault="00B920DF" w:rsidP="001929D4">
      <w:pPr>
        <w:rPr>
          <w:lang w:val="fr-BE"/>
        </w:rPr>
      </w:pPr>
      <w:r w:rsidRPr="00274214">
        <w:rPr>
          <w:lang w:val="fr-BE"/>
        </w:rPr>
        <w:t xml:space="preserve">Adresse ou siège social : </w:t>
      </w:r>
    </w:p>
    <w:p w14:paraId="5CB58C5D" w14:textId="77777777" w:rsidR="00D92312" w:rsidRPr="00274214" w:rsidRDefault="00D92312" w:rsidP="001929D4">
      <w:pPr>
        <w:rPr>
          <w:lang w:val="fr-BE"/>
        </w:rPr>
      </w:pPr>
    </w:p>
    <w:p w14:paraId="3BD6ADDE" w14:textId="77777777" w:rsidR="00D92312" w:rsidRPr="00274214" w:rsidRDefault="00B920DF" w:rsidP="001929D4">
      <w:pPr>
        <w:rPr>
          <w:lang w:val="fr-BE"/>
        </w:rPr>
      </w:pPr>
      <w:r w:rsidRPr="00274214">
        <w:rPr>
          <w:lang w:val="fr-BE"/>
        </w:rPr>
        <w:t>Téléphone :</w:t>
      </w:r>
    </w:p>
    <w:p w14:paraId="35D8EE92" w14:textId="77777777" w:rsidR="00D92312" w:rsidRPr="00274214" w:rsidRDefault="00B920DF" w:rsidP="001929D4">
      <w:pPr>
        <w:rPr>
          <w:lang w:val="fr-BE"/>
        </w:rPr>
      </w:pPr>
      <w:r w:rsidRPr="00274214">
        <w:rPr>
          <w:lang w:val="fr-BE"/>
        </w:rPr>
        <w:t>GSM :</w:t>
      </w:r>
    </w:p>
    <w:p w14:paraId="5E453778" w14:textId="77777777" w:rsidR="00D92312" w:rsidRPr="00274214" w:rsidRDefault="00B920DF" w:rsidP="001929D4">
      <w:pPr>
        <w:rPr>
          <w:lang w:val="fr-BE"/>
        </w:rPr>
      </w:pPr>
      <w:r w:rsidRPr="00274214">
        <w:rPr>
          <w:lang w:val="fr-BE"/>
        </w:rPr>
        <w:t>E-mail :</w:t>
      </w:r>
    </w:p>
    <w:p w14:paraId="206DEE08" w14:textId="77777777" w:rsidR="00D92312" w:rsidRPr="00274214" w:rsidRDefault="00B920DF" w:rsidP="001929D4">
      <w:pPr>
        <w:rPr>
          <w:lang w:val="fr-BE"/>
        </w:rPr>
      </w:pPr>
      <w:r w:rsidRPr="00274214">
        <w:rPr>
          <w:lang w:val="fr-BE"/>
        </w:rPr>
        <w:t>Personne de contact :</w:t>
      </w:r>
    </w:p>
    <w:p w14:paraId="345170EA" w14:textId="77777777" w:rsidR="00D92312" w:rsidRPr="00274214" w:rsidRDefault="00D92312" w:rsidP="001929D4">
      <w:pPr>
        <w:rPr>
          <w:lang w:val="fr-BE"/>
        </w:rPr>
      </w:pPr>
    </w:p>
    <w:p w14:paraId="336589D7" w14:textId="77777777" w:rsidR="00D92312" w:rsidRPr="00274214" w:rsidRDefault="00B920DF" w:rsidP="001929D4">
      <w:pPr>
        <w:rPr>
          <w:lang w:val="fr-BE"/>
        </w:rPr>
      </w:pPr>
      <w:r w:rsidRPr="00274214">
        <w:rPr>
          <w:lang w:val="fr-BE"/>
        </w:rPr>
        <w:t>Ces données doivent être complétées pour chacun des participants au groupement.</w:t>
      </w:r>
    </w:p>
    <w:p w14:paraId="5965C5DC" w14:textId="77777777" w:rsidR="00D92312" w:rsidRPr="00274214" w:rsidRDefault="00D92312" w:rsidP="001929D4">
      <w:pPr>
        <w:rPr>
          <w:lang w:val="fr-BE"/>
        </w:rPr>
      </w:pPr>
    </w:p>
    <w:p w14:paraId="30647113" w14:textId="77777777" w:rsidR="00D92312" w:rsidRPr="00274214" w:rsidRDefault="00B920DF" w:rsidP="001929D4">
      <w:pPr>
        <w:rPr>
          <w:lang w:val="fr-BE"/>
        </w:rPr>
      </w:pPr>
      <w:r w:rsidRPr="00274214">
        <w:rPr>
          <w:lang w:val="fr-BE"/>
        </w:rPr>
        <w:t xml:space="preserve">Le groupement est représenté par l'un des participants, dont le nom est : </w:t>
      </w:r>
    </w:p>
    <w:p w14:paraId="1852ABD0" w14:textId="77777777" w:rsidR="00D92312" w:rsidRPr="00274214" w:rsidRDefault="00D92312" w:rsidP="001929D4">
      <w:pPr>
        <w:rPr>
          <w:lang w:val="fr-BE"/>
        </w:rPr>
      </w:pPr>
    </w:p>
    <w:p w14:paraId="36961019" w14:textId="77777777" w:rsidR="00D92312" w:rsidRPr="00274214" w:rsidRDefault="00B920DF" w:rsidP="001929D4">
      <w:pPr>
        <w:rPr>
          <w:lang w:val="fr-BE"/>
        </w:rPr>
      </w:pPr>
      <w:r w:rsidRPr="00274214">
        <w:rPr>
          <w:lang w:val="fr-BE"/>
        </w:rPr>
        <w:br/>
        <w:t>S'ENGAGE(NT) À EXÉCUTER LE MARCHÉ CONFORMÉMENT AUX CLAUSES ET CONDITIONS DU CAHIER DES CHARGES DU MARCHÉ PUBLIC SUSMENTIONNÉ (MP BUREAUTIQUE 2025-2028) :</w:t>
      </w:r>
    </w:p>
    <w:p w14:paraId="35F45823" w14:textId="77777777" w:rsidR="00D92312" w:rsidRPr="00274214" w:rsidRDefault="00D92312" w:rsidP="001929D4">
      <w:pPr>
        <w:rPr>
          <w:lang w:val="fr-BE"/>
        </w:rPr>
      </w:pPr>
    </w:p>
    <w:p w14:paraId="79E6145F" w14:textId="77777777" w:rsidR="00D92312" w:rsidRPr="00274214" w:rsidRDefault="00B920DF" w:rsidP="001929D4">
      <w:pPr>
        <w:rPr>
          <w:lang w:val="fr-BE"/>
        </w:rPr>
      </w:pPr>
      <w:r w:rsidRPr="00274214">
        <w:rPr>
          <w:b/>
          <w:lang w:val="fr-BE"/>
        </w:rPr>
        <w:t>Lot 1 “Élaboration et animation de sessions de formation en compétences bureautiques et en outils collaboratifs relevant de la suite Microsoft Office, délivrées en présentiel ou en distanciel (classe virtuelle), en langue française ou en langue néerlandaise.”</w:t>
      </w:r>
    </w:p>
    <w:p w14:paraId="0AA882AA" w14:textId="77777777" w:rsidR="00D92312" w:rsidRPr="00274214" w:rsidRDefault="00D92312" w:rsidP="001929D4">
      <w:pPr>
        <w:rPr>
          <w:lang w:val="fr-BE"/>
        </w:rPr>
      </w:pPr>
    </w:p>
    <w:p w14:paraId="7DA97ADC" w14:textId="77777777" w:rsidR="00D92312" w:rsidRPr="00274214" w:rsidRDefault="00B920DF" w:rsidP="001929D4">
      <w:pPr>
        <w:rPr>
          <w:lang w:val="fr-BE"/>
        </w:rPr>
      </w:pPr>
      <w:r w:rsidRPr="00274214">
        <w:rPr>
          <w:lang w:val="fr-BE"/>
        </w:rPr>
        <w:t>pour un montant de :</w:t>
      </w:r>
    </w:p>
    <w:p w14:paraId="69DB5895" w14:textId="77777777" w:rsidR="00D92312" w:rsidRPr="00274214" w:rsidRDefault="00D92312" w:rsidP="001929D4">
      <w:pPr>
        <w:rPr>
          <w:lang w:val="fr-BE"/>
        </w:rPr>
      </w:pPr>
    </w:p>
    <w:p w14:paraId="1EE24657" w14:textId="77777777" w:rsidR="00D92312" w:rsidRPr="00274214" w:rsidRDefault="00B920DF" w:rsidP="001929D4">
      <w:pPr>
        <w:rPr>
          <w:lang w:val="fr-BE"/>
        </w:rPr>
      </w:pPr>
      <w:r w:rsidRPr="00274214">
        <w:rPr>
          <w:lang w:val="fr-BE"/>
        </w:rPr>
        <w:t>(en chiffres, TVA comprise)</w:t>
      </w:r>
    </w:p>
    <w:p w14:paraId="69B134E5" w14:textId="77777777" w:rsidR="00D92312" w:rsidRPr="00274214" w:rsidRDefault="00D92312" w:rsidP="001929D4">
      <w:pPr>
        <w:rPr>
          <w:lang w:val="fr-BE"/>
        </w:rPr>
      </w:pPr>
    </w:p>
    <w:p w14:paraId="4E47255C" w14:textId="77777777" w:rsidR="00D92312" w:rsidRPr="00274214" w:rsidRDefault="00B920DF" w:rsidP="001929D4">
      <w:pPr>
        <w:rPr>
          <w:lang w:val="fr-BE"/>
        </w:rPr>
      </w:pPr>
      <w:r w:rsidRPr="00274214">
        <w:rPr>
          <w:lang w:val="fr-BE"/>
        </w:rPr>
        <w:t>...................................................................................................................................................</w:t>
      </w:r>
    </w:p>
    <w:p w14:paraId="1A71110B" w14:textId="77777777" w:rsidR="00D92312" w:rsidRPr="00274214" w:rsidRDefault="00D92312" w:rsidP="001929D4">
      <w:pPr>
        <w:rPr>
          <w:lang w:val="fr-BE"/>
        </w:rPr>
      </w:pPr>
    </w:p>
    <w:p w14:paraId="7EA78592" w14:textId="77777777" w:rsidR="00D92312" w:rsidRPr="00274214" w:rsidRDefault="00B920DF" w:rsidP="001929D4">
      <w:pPr>
        <w:rPr>
          <w:lang w:val="fr-BE"/>
        </w:rPr>
      </w:pPr>
      <w:r w:rsidRPr="00274214">
        <w:rPr>
          <w:lang w:val="fr-BE"/>
        </w:rPr>
        <w:t>(en lettres, TVA comprise)</w:t>
      </w:r>
    </w:p>
    <w:p w14:paraId="7BBC232D" w14:textId="77777777" w:rsidR="00D92312" w:rsidRPr="00274214" w:rsidRDefault="00D92312" w:rsidP="001929D4">
      <w:pPr>
        <w:rPr>
          <w:lang w:val="fr-BE"/>
        </w:rPr>
      </w:pPr>
    </w:p>
    <w:p w14:paraId="7B9E8056" w14:textId="77777777" w:rsidR="00D92312" w:rsidRPr="00274214" w:rsidRDefault="00B920DF" w:rsidP="001929D4">
      <w:pPr>
        <w:rPr>
          <w:lang w:val="fr-BE"/>
        </w:rPr>
      </w:pPr>
      <w:r w:rsidRPr="00274214">
        <w:rPr>
          <w:lang w:val="fr-BE"/>
        </w:rPr>
        <w:t>...................................................................................................................................................</w:t>
      </w:r>
    </w:p>
    <w:p w14:paraId="0AAE615A" w14:textId="77777777" w:rsidR="00D92312" w:rsidRPr="00274214" w:rsidRDefault="00D92312" w:rsidP="001929D4">
      <w:pPr>
        <w:rPr>
          <w:lang w:val="fr-BE"/>
        </w:rPr>
      </w:pPr>
    </w:p>
    <w:p w14:paraId="5ED961C8" w14:textId="77777777" w:rsidR="00D92312" w:rsidRPr="00274214" w:rsidRDefault="00B920DF" w:rsidP="001929D4">
      <w:pPr>
        <w:rPr>
          <w:lang w:val="fr-BE"/>
        </w:rPr>
      </w:pPr>
      <w:r w:rsidRPr="00274214">
        <w:rPr>
          <w:lang w:val="fr-BE"/>
        </w:rPr>
        <w:t>...................................................................................................................................................</w:t>
      </w:r>
    </w:p>
    <w:p w14:paraId="54891650" w14:textId="77777777" w:rsidR="00D92312" w:rsidRPr="00274214" w:rsidRDefault="00D92312" w:rsidP="001929D4">
      <w:pPr>
        <w:rPr>
          <w:lang w:val="fr-BE"/>
        </w:rPr>
      </w:pPr>
    </w:p>
    <w:p w14:paraId="2A29E10B" w14:textId="77777777" w:rsidR="00D92312" w:rsidRPr="00274214" w:rsidRDefault="00B920DF" w:rsidP="001929D4">
      <w:pPr>
        <w:rPr>
          <w:lang w:val="fr-BE"/>
        </w:rPr>
      </w:pPr>
      <w:r w:rsidRPr="00274214">
        <w:rPr>
          <w:b/>
          <w:lang w:val="fr-BE"/>
        </w:rPr>
        <w:t>Lot 2 “Mise à disposition et organisation de tests d’évaluation de compétences bureautiques en amont ou en aval des modules de formation prévus au lot 1. Ces tests sont relatifs aux logiciels bureautiques Microsoft (gamme DESKTOP) au standard TOSA, en langue française ou en langue néerlandaise”</w:t>
      </w:r>
    </w:p>
    <w:p w14:paraId="23AB1EA4" w14:textId="77777777" w:rsidR="00D92312" w:rsidRPr="00274214" w:rsidRDefault="00D92312" w:rsidP="001929D4">
      <w:pPr>
        <w:rPr>
          <w:lang w:val="fr-BE"/>
        </w:rPr>
      </w:pPr>
    </w:p>
    <w:p w14:paraId="76C34388" w14:textId="77777777" w:rsidR="00D92312" w:rsidRPr="00274214" w:rsidRDefault="00B920DF" w:rsidP="001929D4">
      <w:pPr>
        <w:rPr>
          <w:lang w:val="fr-BE"/>
        </w:rPr>
      </w:pPr>
      <w:r w:rsidRPr="00274214">
        <w:rPr>
          <w:lang w:val="fr-BE"/>
        </w:rPr>
        <w:t>pour un montant de :</w:t>
      </w:r>
    </w:p>
    <w:p w14:paraId="3C029CF6" w14:textId="77777777" w:rsidR="00D92312" w:rsidRPr="00274214" w:rsidRDefault="00D92312" w:rsidP="001929D4">
      <w:pPr>
        <w:rPr>
          <w:lang w:val="fr-BE"/>
        </w:rPr>
      </w:pPr>
    </w:p>
    <w:p w14:paraId="4B4C5A37" w14:textId="77777777" w:rsidR="00D92312" w:rsidRPr="00274214" w:rsidRDefault="00B920DF" w:rsidP="001929D4">
      <w:pPr>
        <w:rPr>
          <w:lang w:val="fr-BE"/>
        </w:rPr>
      </w:pPr>
      <w:r w:rsidRPr="00274214">
        <w:rPr>
          <w:lang w:val="fr-BE"/>
        </w:rPr>
        <w:t>(en chiffres, TVA comprise)</w:t>
      </w:r>
    </w:p>
    <w:p w14:paraId="4B2DC972" w14:textId="77777777" w:rsidR="00D92312" w:rsidRPr="00274214" w:rsidRDefault="00D92312" w:rsidP="001929D4">
      <w:pPr>
        <w:rPr>
          <w:lang w:val="fr-BE"/>
        </w:rPr>
      </w:pPr>
    </w:p>
    <w:p w14:paraId="3695EF9C" w14:textId="77777777" w:rsidR="00D92312" w:rsidRPr="00274214" w:rsidRDefault="00B920DF" w:rsidP="001929D4">
      <w:pPr>
        <w:rPr>
          <w:lang w:val="fr-BE"/>
        </w:rPr>
      </w:pPr>
      <w:r w:rsidRPr="00274214">
        <w:rPr>
          <w:lang w:val="fr-BE"/>
        </w:rPr>
        <w:t>...................................................................................................................................................</w:t>
      </w:r>
    </w:p>
    <w:p w14:paraId="3115FB4E" w14:textId="77777777" w:rsidR="00D92312" w:rsidRPr="00274214" w:rsidRDefault="00D92312" w:rsidP="001929D4">
      <w:pPr>
        <w:rPr>
          <w:lang w:val="fr-BE"/>
        </w:rPr>
      </w:pPr>
    </w:p>
    <w:p w14:paraId="3356ABB0" w14:textId="77777777" w:rsidR="00D92312" w:rsidRPr="00274214" w:rsidRDefault="00B920DF" w:rsidP="001929D4">
      <w:pPr>
        <w:rPr>
          <w:lang w:val="fr-BE"/>
        </w:rPr>
      </w:pPr>
      <w:r w:rsidRPr="00274214">
        <w:rPr>
          <w:lang w:val="fr-BE"/>
        </w:rPr>
        <w:t>(en lettres, TVA comprise)</w:t>
      </w:r>
    </w:p>
    <w:p w14:paraId="1F055C4D" w14:textId="77777777" w:rsidR="00D92312" w:rsidRPr="00274214" w:rsidRDefault="00D92312" w:rsidP="001929D4">
      <w:pPr>
        <w:rPr>
          <w:lang w:val="fr-BE"/>
        </w:rPr>
      </w:pPr>
    </w:p>
    <w:p w14:paraId="2BB2B5E3" w14:textId="77777777" w:rsidR="00D92312" w:rsidRPr="00274214" w:rsidRDefault="00B920DF" w:rsidP="001929D4">
      <w:pPr>
        <w:rPr>
          <w:lang w:val="fr-BE"/>
        </w:rPr>
      </w:pPr>
      <w:r w:rsidRPr="00274214">
        <w:rPr>
          <w:lang w:val="fr-BE"/>
        </w:rPr>
        <w:t>...................................................................................................................................................</w:t>
      </w:r>
    </w:p>
    <w:p w14:paraId="01F89CFC" w14:textId="77777777" w:rsidR="00D92312" w:rsidRPr="00274214" w:rsidRDefault="00D92312" w:rsidP="001929D4">
      <w:pPr>
        <w:rPr>
          <w:lang w:val="fr-BE"/>
        </w:rPr>
      </w:pPr>
    </w:p>
    <w:p w14:paraId="39AB2905" w14:textId="77777777" w:rsidR="00D92312" w:rsidRPr="00274214" w:rsidRDefault="00B920DF" w:rsidP="001929D4">
      <w:pPr>
        <w:rPr>
          <w:lang w:val="fr-BE"/>
        </w:rPr>
      </w:pPr>
      <w:r w:rsidRPr="00274214">
        <w:rPr>
          <w:lang w:val="fr-BE"/>
        </w:rPr>
        <w:t>...................................................................................................................................................</w:t>
      </w:r>
    </w:p>
    <w:p w14:paraId="76516481" w14:textId="77777777" w:rsidR="00D92312" w:rsidRPr="00274214" w:rsidRDefault="00D92312" w:rsidP="001929D4">
      <w:pPr>
        <w:rPr>
          <w:lang w:val="fr-BE"/>
        </w:rPr>
      </w:pPr>
    </w:p>
    <w:p w14:paraId="2B89A8D8" w14:textId="77777777" w:rsidR="00D92312" w:rsidRPr="00274214" w:rsidRDefault="00B920DF" w:rsidP="001929D4">
      <w:pPr>
        <w:rPr>
          <w:lang w:val="fr-BE"/>
        </w:rPr>
      </w:pPr>
      <w:r w:rsidRPr="00274214">
        <w:rPr>
          <w:b/>
          <w:lang w:val="fr-BE"/>
        </w:rPr>
        <w:t>Lot 3 “Élaboration et animation de formations relatives à l’intelligence artificielle générative, en langue française ou en langue néerlandaise, délivrées en présentiel ou en distanciel (classe virtuelle) « Utiliser l’IA générative pour développer sa productivité professionnelle, dans les limites juridiques et déontologiques de la fonction publique »”</w:t>
      </w:r>
    </w:p>
    <w:p w14:paraId="5B1F233C" w14:textId="77777777" w:rsidR="00D92312" w:rsidRPr="00274214" w:rsidRDefault="00D92312" w:rsidP="001929D4">
      <w:pPr>
        <w:rPr>
          <w:lang w:val="fr-BE"/>
        </w:rPr>
      </w:pPr>
    </w:p>
    <w:p w14:paraId="54979A8C" w14:textId="77777777" w:rsidR="00D92312" w:rsidRPr="00274214" w:rsidRDefault="00B920DF" w:rsidP="001929D4">
      <w:pPr>
        <w:rPr>
          <w:lang w:val="fr-BE"/>
        </w:rPr>
      </w:pPr>
      <w:r w:rsidRPr="00274214">
        <w:rPr>
          <w:lang w:val="fr-BE"/>
        </w:rPr>
        <w:t>pour un montant de :</w:t>
      </w:r>
    </w:p>
    <w:p w14:paraId="5710E053" w14:textId="77777777" w:rsidR="00D92312" w:rsidRPr="00274214" w:rsidRDefault="00D92312" w:rsidP="001929D4">
      <w:pPr>
        <w:rPr>
          <w:lang w:val="fr-BE"/>
        </w:rPr>
      </w:pPr>
    </w:p>
    <w:p w14:paraId="3D7AA678" w14:textId="77777777" w:rsidR="00D92312" w:rsidRPr="00274214" w:rsidRDefault="00B920DF" w:rsidP="001929D4">
      <w:pPr>
        <w:rPr>
          <w:lang w:val="fr-BE"/>
        </w:rPr>
      </w:pPr>
      <w:r w:rsidRPr="00274214">
        <w:rPr>
          <w:lang w:val="fr-BE"/>
        </w:rPr>
        <w:lastRenderedPageBreak/>
        <w:t>(en chiffres, TVA comprise)</w:t>
      </w:r>
    </w:p>
    <w:p w14:paraId="25512D07" w14:textId="77777777" w:rsidR="00D92312" w:rsidRPr="00274214" w:rsidRDefault="00D92312" w:rsidP="001929D4">
      <w:pPr>
        <w:rPr>
          <w:lang w:val="fr-BE"/>
        </w:rPr>
      </w:pPr>
    </w:p>
    <w:p w14:paraId="36391A71" w14:textId="77777777" w:rsidR="00D92312" w:rsidRPr="00274214" w:rsidRDefault="00B920DF" w:rsidP="001929D4">
      <w:pPr>
        <w:rPr>
          <w:lang w:val="fr-BE"/>
        </w:rPr>
      </w:pPr>
      <w:r w:rsidRPr="00274214">
        <w:rPr>
          <w:lang w:val="fr-BE"/>
        </w:rPr>
        <w:t>...................................................................................................................................................</w:t>
      </w:r>
    </w:p>
    <w:p w14:paraId="47B84408" w14:textId="77777777" w:rsidR="00D92312" w:rsidRPr="00274214" w:rsidRDefault="00D92312" w:rsidP="001929D4">
      <w:pPr>
        <w:rPr>
          <w:lang w:val="fr-BE"/>
        </w:rPr>
      </w:pPr>
    </w:p>
    <w:p w14:paraId="0316BEBA" w14:textId="77777777" w:rsidR="00D92312" w:rsidRPr="00274214" w:rsidRDefault="00B920DF" w:rsidP="001929D4">
      <w:pPr>
        <w:rPr>
          <w:lang w:val="fr-BE"/>
        </w:rPr>
      </w:pPr>
      <w:r w:rsidRPr="00274214">
        <w:rPr>
          <w:lang w:val="fr-BE"/>
        </w:rPr>
        <w:t>(en lettres, TVA comprise)</w:t>
      </w:r>
    </w:p>
    <w:p w14:paraId="1A9F948E" w14:textId="77777777" w:rsidR="00D92312" w:rsidRPr="00274214" w:rsidRDefault="00D92312" w:rsidP="001929D4">
      <w:pPr>
        <w:rPr>
          <w:lang w:val="fr-BE"/>
        </w:rPr>
      </w:pPr>
    </w:p>
    <w:p w14:paraId="7712BACA" w14:textId="77777777" w:rsidR="00D92312" w:rsidRPr="00274214" w:rsidRDefault="00B920DF" w:rsidP="001929D4">
      <w:pPr>
        <w:rPr>
          <w:lang w:val="fr-BE"/>
        </w:rPr>
      </w:pPr>
      <w:r w:rsidRPr="00274214">
        <w:rPr>
          <w:lang w:val="fr-BE"/>
        </w:rPr>
        <w:t>...................................................................................................................................................</w:t>
      </w:r>
    </w:p>
    <w:p w14:paraId="2494D8DC" w14:textId="77777777" w:rsidR="00D92312" w:rsidRPr="00274214" w:rsidRDefault="00D92312" w:rsidP="001929D4">
      <w:pPr>
        <w:rPr>
          <w:lang w:val="fr-BE"/>
        </w:rPr>
      </w:pPr>
    </w:p>
    <w:p w14:paraId="7D5044F6" w14:textId="77777777" w:rsidR="00D92312" w:rsidRPr="00274214" w:rsidRDefault="00B920DF" w:rsidP="001929D4">
      <w:pPr>
        <w:rPr>
          <w:lang w:val="fr-BE"/>
        </w:rPr>
      </w:pPr>
      <w:r w:rsidRPr="00274214">
        <w:rPr>
          <w:lang w:val="fr-BE"/>
        </w:rPr>
        <w:t>...................................................................................................................................................</w:t>
      </w:r>
    </w:p>
    <w:p w14:paraId="0B7297CB" w14:textId="77777777" w:rsidR="00D92312" w:rsidRPr="00274214" w:rsidRDefault="00D92312" w:rsidP="001929D4">
      <w:pPr>
        <w:rPr>
          <w:lang w:val="fr-BE"/>
        </w:rPr>
      </w:pPr>
    </w:p>
    <w:p w14:paraId="4635F520" w14:textId="77777777" w:rsidR="00D92312" w:rsidRPr="00274214" w:rsidRDefault="00D92312" w:rsidP="001929D4">
      <w:pPr>
        <w:rPr>
          <w:lang w:val="fr-BE"/>
        </w:rPr>
      </w:pPr>
    </w:p>
    <w:p w14:paraId="1F09B72D" w14:textId="77777777" w:rsidR="00D92312" w:rsidRPr="00274214" w:rsidRDefault="00B920DF" w:rsidP="001929D4">
      <w:pPr>
        <w:rPr>
          <w:lang w:val="fr-BE"/>
        </w:rPr>
      </w:pPr>
      <w:r w:rsidRPr="00274214">
        <w:rPr>
          <w:u w:val="single"/>
          <w:lang w:val="fr-BE"/>
        </w:rPr>
        <w:t>Informations générales</w:t>
      </w:r>
    </w:p>
    <w:p w14:paraId="52C4F810" w14:textId="77777777" w:rsidR="00D92312" w:rsidRPr="00274214" w:rsidRDefault="00D92312" w:rsidP="001929D4">
      <w:pPr>
        <w:rPr>
          <w:lang w:val="fr-BE"/>
        </w:rPr>
      </w:pPr>
    </w:p>
    <w:p w14:paraId="696D58EC" w14:textId="77777777" w:rsidR="00D92312" w:rsidRPr="00274214" w:rsidRDefault="00B920DF" w:rsidP="001929D4">
      <w:pPr>
        <w:rPr>
          <w:lang w:val="fr-BE"/>
        </w:rPr>
      </w:pPr>
      <w:r w:rsidRPr="00274214">
        <w:rPr>
          <w:lang w:val="fr-BE"/>
        </w:rPr>
        <w:t>Numéro d'immatriculation à l'ONSS :</w:t>
      </w:r>
      <w:r w:rsidRPr="00274214">
        <w:rPr>
          <w:lang w:val="fr-BE"/>
        </w:rPr>
        <w:br/>
        <w:t>Numéro d'entreprise :</w:t>
      </w:r>
      <w:r w:rsidRPr="00274214">
        <w:rPr>
          <w:lang w:val="fr-BE"/>
        </w:rPr>
        <w:br/>
        <w:t>Le soumissionnaire est une PME :</w:t>
      </w:r>
    </w:p>
    <w:p w14:paraId="22F95125" w14:textId="77777777" w:rsidR="00D92312" w:rsidRPr="00274214" w:rsidRDefault="00B920DF" w:rsidP="001929D4">
      <w:pPr>
        <w:rPr>
          <w:lang w:val="fr-BE"/>
        </w:rPr>
      </w:pPr>
      <w:r w:rsidRPr="00274214">
        <w:rPr>
          <w:lang w:val="fr-BE"/>
        </w:rPr>
        <w:t xml:space="preserve">Micro-entreprise / Petite entreprise / Moyenne entreprise / NON </w:t>
      </w:r>
      <w:r w:rsidRPr="00274214">
        <w:rPr>
          <w:i/>
          <w:lang w:val="fr-BE"/>
        </w:rPr>
        <w:t>(biffer les mentions inutiles)</w:t>
      </w:r>
      <w:r w:rsidRPr="00274214">
        <w:rPr>
          <w:lang w:val="fr-BE"/>
        </w:rPr>
        <w:t xml:space="preserve"> </w:t>
      </w:r>
      <w:r w:rsidRPr="00274214">
        <w:rPr>
          <w:b/>
          <w:lang w:val="fr-BE"/>
        </w:rPr>
        <w:t>(2)</w:t>
      </w:r>
    </w:p>
    <w:p w14:paraId="51AAB223" w14:textId="77777777" w:rsidR="00D92312" w:rsidRPr="00274214" w:rsidRDefault="00D92312" w:rsidP="001929D4">
      <w:pPr>
        <w:rPr>
          <w:lang w:val="fr-BE"/>
        </w:rPr>
      </w:pPr>
    </w:p>
    <w:p w14:paraId="1C80BD50" w14:textId="77777777" w:rsidR="00D92312" w:rsidRPr="00274214" w:rsidRDefault="00B920DF" w:rsidP="001929D4">
      <w:pPr>
        <w:rPr>
          <w:lang w:val="fr-BE"/>
        </w:rPr>
      </w:pPr>
      <w:r w:rsidRPr="00274214">
        <w:rPr>
          <w:u w:val="single"/>
          <w:lang w:val="fr-BE"/>
        </w:rPr>
        <w:t>Sous-traitants</w:t>
      </w:r>
    </w:p>
    <w:p w14:paraId="11EB5C50" w14:textId="77777777" w:rsidR="00D92312" w:rsidRPr="00274214" w:rsidRDefault="00D92312" w:rsidP="001929D4">
      <w:pPr>
        <w:rPr>
          <w:lang w:val="fr-BE"/>
        </w:rPr>
      </w:pPr>
    </w:p>
    <w:p w14:paraId="0D413006" w14:textId="77777777" w:rsidR="00D92312" w:rsidRPr="00274214" w:rsidRDefault="00B920DF" w:rsidP="001929D4">
      <w:pPr>
        <w:rPr>
          <w:lang w:val="fr-BE"/>
        </w:rPr>
      </w:pPr>
      <w:r w:rsidRPr="00274214">
        <w:rPr>
          <w:lang w:val="fr-BE"/>
        </w:rPr>
        <w:t xml:space="preserve">Il sera fait appel à des sous-traitants : OUI / NON </w:t>
      </w:r>
      <w:r w:rsidRPr="00274214">
        <w:rPr>
          <w:i/>
          <w:lang w:val="fr-BE"/>
        </w:rPr>
        <w:t>(biffer les mentions inutiles)</w:t>
      </w:r>
    </w:p>
    <w:p w14:paraId="18DC0A2F" w14:textId="77777777" w:rsidR="00D92312" w:rsidRPr="00274214" w:rsidRDefault="00D92312" w:rsidP="001929D4">
      <w:pPr>
        <w:rPr>
          <w:lang w:val="fr-BE"/>
        </w:rPr>
      </w:pPr>
    </w:p>
    <w:p w14:paraId="4C7F62CC" w14:textId="77777777" w:rsidR="00D92312" w:rsidRPr="00274214" w:rsidRDefault="00B920DF" w:rsidP="001929D4">
      <w:pPr>
        <w:rPr>
          <w:lang w:val="fr-BE"/>
        </w:rPr>
      </w:pPr>
      <w:r w:rsidRPr="00274214">
        <w:rPr>
          <w:lang w:val="fr-BE"/>
        </w:rPr>
        <w:t>Part du marché sous-traitée :</w:t>
      </w:r>
    </w:p>
    <w:p w14:paraId="4DFE0F04" w14:textId="77777777" w:rsidR="00D92312" w:rsidRPr="00274214" w:rsidRDefault="00D92312" w:rsidP="001929D4">
      <w:pPr>
        <w:rPr>
          <w:lang w:val="fr-BE"/>
        </w:rPr>
      </w:pPr>
    </w:p>
    <w:p w14:paraId="2692DD4D" w14:textId="77777777" w:rsidR="00D92312" w:rsidRPr="00274214" w:rsidRDefault="00D92312" w:rsidP="001929D4">
      <w:pPr>
        <w:rPr>
          <w:lang w:val="fr-BE"/>
        </w:rPr>
      </w:pPr>
    </w:p>
    <w:p w14:paraId="6B40AC6F" w14:textId="77777777" w:rsidR="00D92312" w:rsidRPr="00274214" w:rsidRDefault="00D92312" w:rsidP="001929D4">
      <w:pPr>
        <w:rPr>
          <w:lang w:val="fr-BE"/>
        </w:rPr>
      </w:pPr>
    </w:p>
    <w:p w14:paraId="2B2419E2" w14:textId="77777777" w:rsidR="00D92312" w:rsidRPr="00274214" w:rsidRDefault="00B920DF" w:rsidP="001929D4">
      <w:pPr>
        <w:rPr>
          <w:lang w:val="fr-BE"/>
        </w:rPr>
      </w:pPr>
      <w:r w:rsidRPr="00274214">
        <w:rPr>
          <w:lang w:val="fr-BE"/>
        </w:rPr>
        <w:t>Il sera fait appel aux sous-traitants suivants :</w:t>
      </w:r>
    </w:p>
    <w:p w14:paraId="2301BACF" w14:textId="77777777" w:rsidR="00D92312" w:rsidRPr="00274214" w:rsidRDefault="00D92312" w:rsidP="001929D4">
      <w:pPr>
        <w:rPr>
          <w:lang w:val="fr-BE"/>
        </w:rPr>
      </w:pPr>
    </w:p>
    <w:p w14:paraId="14686A86" w14:textId="77777777" w:rsidR="00D92312" w:rsidRPr="00274214" w:rsidRDefault="00D92312" w:rsidP="001929D4">
      <w:pPr>
        <w:rPr>
          <w:lang w:val="fr-BE"/>
        </w:rPr>
      </w:pPr>
    </w:p>
    <w:p w14:paraId="04CB498F" w14:textId="77777777" w:rsidR="00D92312" w:rsidRPr="00274214" w:rsidRDefault="00D92312" w:rsidP="001929D4">
      <w:pPr>
        <w:rPr>
          <w:lang w:val="fr-BE"/>
        </w:rPr>
      </w:pPr>
    </w:p>
    <w:p w14:paraId="05D1B33E" w14:textId="77777777" w:rsidR="00D92312" w:rsidRPr="00274214" w:rsidRDefault="00B920DF" w:rsidP="001929D4">
      <w:pPr>
        <w:rPr>
          <w:lang w:val="fr-BE"/>
        </w:rPr>
      </w:pPr>
      <w:r w:rsidRPr="00274214">
        <w:rPr>
          <w:u w:val="single"/>
          <w:lang w:val="fr-BE"/>
        </w:rPr>
        <w:t>Personnel</w:t>
      </w:r>
    </w:p>
    <w:p w14:paraId="58D5FF27" w14:textId="77777777" w:rsidR="00D92312" w:rsidRPr="00274214" w:rsidRDefault="00D92312" w:rsidP="001929D4">
      <w:pPr>
        <w:rPr>
          <w:lang w:val="fr-BE"/>
        </w:rPr>
      </w:pPr>
    </w:p>
    <w:p w14:paraId="24AA6CC3" w14:textId="77777777" w:rsidR="00D92312" w:rsidRPr="00274214" w:rsidRDefault="00B920DF" w:rsidP="001929D4">
      <w:pPr>
        <w:rPr>
          <w:lang w:val="fr-BE"/>
        </w:rPr>
      </w:pPr>
      <w:r w:rsidRPr="00274214">
        <w:rPr>
          <w:lang w:val="fr-BE"/>
        </w:rPr>
        <w:t>Du personnel soumis à la législation sociale d'un autre pays membre de l'Union européenne est employé :</w:t>
      </w:r>
    </w:p>
    <w:p w14:paraId="391B3667" w14:textId="77777777" w:rsidR="00D92312" w:rsidRPr="00274214" w:rsidRDefault="00D92312" w:rsidP="001929D4">
      <w:pPr>
        <w:rPr>
          <w:lang w:val="fr-BE"/>
        </w:rPr>
      </w:pPr>
    </w:p>
    <w:p w14:paraId="6402E4C8" w14:textId="77777777" w:rsidR="00D92312" w:rsidRPr="00274214" w:rsidRDefault="00B920DF" w:rsidP="001929D4">
      <w:pPr>
        <w:rPr>
          <w:lang w:val="fr-BE"/>
        </w:rPr>
      </w:pPr>
      <w:r w:rsidRPr="00274214">
        <w:rPr>
          <w:lang w:val="fr-BE"/>
        </w:rPr>
        <w:t xml:space="preserve">OUI / NON </w:t>
      </w:r>
      <w:r w:rsidRPr="00274214">
        <w:rPr>
          <w:i/>
          <w:lang w:val="fr-BE"/>
        </w:rPr>
        <w:t>(biffer les mentions inutiles)</w:t>
      </w:r>
    </w:p>
    <w:p w14:paraId="5E0FC4EA" w14:textId="77777777" w:rsidR="00D92312" w:rsidRPr="00274214" w:rsidRDefault="00D92312" w:rsidP="001929D4">
      <w:pPr>
        <w:rPr>
          <w:lang w:val="fr-BE"/>
        </w:rPr>
      </w:pPr>
    </w:p>
    <w:p w14:paraId="1E02334E" w14:textId="77777777" w:rsidR="00D92312" w:rsidRPr="00274214" w:rsidRDefault="00B920DF" w:rsidP="001929D4">
      <w:pPr>
        <w:rPr>
          <w:lang w:val="fr-BE"/>
        </w:rPr>
      </w:pPr>
      <w:r w:rsidRPr="00274214">
        <w:rPr>
          <w:lang w:val="fr-BE"/>
        </w:rPr>
        <w:t>Cela concerne le pays membre de l'UE suivant :</w:t>
      </w:r>
    </w:p>
    <w:p w14:paraId="5576F932" w14:textId="77777777" w:rsidR="00D92312" w:rsidRPr="00274214" w:rsidRDefault="00D92312" w:rsidP="001929D4">
      <w:pPr>
        <w:rPr>
          <w:lang w:val="fr-BE"/>
        </w:rPr>
      </w:pPr>
    </w:p>
    <w:p w14:paraId="5042E667" w14:textId="77777777" w:rsidR="00D92312" w:rsidRPr="00274214" w:rsidRDefault="00B920DF" w:rsidP="001929D4">
      <w:pPr>
        <w:rPr>
          <w:lang w:val="fr-BE"/>
        </w:rPr>
      </w:pPr>
      <w:r w:rsidRPr="00274214">
        <w:rPr>
          <w:u w:val="single"/>
          <w:lang w:val="fr-BE"/>
        </w:rPr>
        <w:t>Paiements</w:t>
      </w:r>
    </w:p>
    <w:p w14:paraId="318DE532" w14:textId="77777777" w:rsidR="00D92312" w:rsidRPr="00274214" w:rsidRDefault="00D92312" w:rsidP="001929D4">
      <w:pPr>
        <w:rPr>
          <w:lang w:val="fr-BE"/>
        </w:rPr>
      </w:pPr>
    </w:p>
    <w:p w14:paraId="2B9E7898" w14:textId="77777777" w:rsidR="00D92312" w:rsidRPr="00274214" w:rsidRDefault="00B920DF" w:rsidP="001929D4">
      <w:pPr>
        <w:rPr>
          <w:lang w:val="fr-BE"/>
        </w:rPr>
      </w:pPr>
      <w:r w:rsidRPr="00274214">
        <w:rPr>
          <w:lang w:val="fr-BE"/>
        </w:rPr>
        <w:t>Les paiements seront effectués valablement par virement ou versement sur le compte (IBAN/BIC) ................................................ de l'institution financière ................................. ouvert au nom de ................................. .</w:t>
      </w:r>
    </w:p>
    <w:p w14:paraId="7985395B" w14:textId="77777777" w:rsidR="00D92312" w:rsidRPr="00274214" w:rsidRDefault="00D92312" w:rsidP="001929D4">
      <w:pPr>
        <w:rPr>
          <w:lang w:val="fr-BE"/>
        </w:rPr>
      </w:pPr>
    </w:p>
    <w:p w14:paraId="06F6459C" w14:textId="77777777" w:rsidR="00D92312" w:rsidRPr="00274214" w:rsidRDefault="00D92312" w:rsidP="001929D4">
      <w:pPr>
        <w:rPr>
          <w:lang w:val="fr-BE"/>
        </w:rPr>
      </w:pPr>
    </w:p>
    <w:p w14:paraId="30D9145D" w14:textId="77777777" w:rsidR="00D92312" w:rsidRPr="00274214" w:rsidRDefault="00D92312" w:rsidP="001929D4">
      <w:pPr>
        <w:rPr>
          <w:lang w:val="fr-BE"/>
        </w:rPr>
      </w:pPr>
    </w:p>
    <w:p w14:paraId="12EF1173" w14:textId="77777777" w:rsidR="00D92312" w:rsidRPr="00274214" w:rsidRDefault="00D92312" w:rsidP="001929D4">
      <w:pPr>
        <w:rPr>
          <w:lang w:val="fr-BE"/>
        </w:rPr>
      </w:pPr>
    </w:p>
    <w:p w14:paraId="787D1E33" w14:textId="77777777" w:rsidR="00D92312" w:rsidRPr="00274214" w:rsidRDefault="00B920DF" w:rsidP="001929D4">
      <w:pPr>
        <w:rPr>
          <w:lang w:val="fr-BE"/>
        </w:rPr>
      </w:pPr>
      <w:r w:rsidRPr="00274214">
        <w:rPr>
          <w:u w:val="single"/>
          <w:lang w:val="fr-BE"/>
        </w:rPr>
        <w:t>Documents à joindre à l'offre</w:t>
      </w:r>
    </w:p>
    <w:p w14:paraId="72FC77EB" w14:textId="77777777" w:rsidR="00D92312" w:rsidRPr="00274214" w:rsidRDefault="00D92312" w:rsidP="001929D4">
      <w:pPr>
        <w:rPr>
          <w:lang w:val="fr-BE"/>
        </w:rPr>
      </w:pPr>
    </w:p>
    <w:p w14:paraId="5A917A11" w14:textId="77777777" w:rsidR="00D92312" w:rsidRPr="00274214" w:rsidRDefault="00B920DF" w:rsidP="001929D4">
      <w:pPr>
        <w:rPr>
          <w:lang w:val="fr-BE"/>
        </w:rPr>
      </w:pPr>
      <w:r w:rsidRPr="00274214">
        <w:rPr>
          <w:lang w:val="fr-BE"/>
        </w:rPr>
        <w:t>À cette offre, sont également joints :</w:t>
      </w:r>
    </w:p>
    <w:p w14:paraId="1A04B638" w14:textId="77777777" w:rsidR="00D92312" w:rsidRPr="00274214" w:rsidRDefault="00B920DF" w:rsidP="001929D4">
      <w:pPr>
        <w:rPr>
          <w:lang w:val="fr-BE"/>
        </w:rPr>
      </w:pPr>
      <w:r w:rsidRPr="00274214">
        <w:rPr>
          <w:lang w:val="fr-BE"/>
        </w:rPr>
        <w:t>- les documents que le cahier des charges impose de fournir ;</w:t>
      </w:r>
    </w:p>
    <w:p w14:paraId="41CF463B" w14:textId="77777777" w:rsidR="00D92312" w:rsidRPr="00274214" w:rsidRDefault="00B920DF" w:rsidP="001929D4">
      <w:pPr>
        <w:rPr>
          <w:lang w:val="fr-BE"/>
        </w:rPr>
      </w:pPr>
      <w:r w:rsidRPr="00274214">
        <w:rPr>
          <w:lang w:val="fr-BE"/>
        </w:rPr>
        <w:t>- les modèles, échantillons et autres informations, que le cahier des charges impose de fournir.</w:t>
      </w:r>
      <w:r w:rsidRPr="00274214">
        <w:rPr>
          <w:lang w:val="fr-BE"/>
        </w:rPr>
        <w:br/>
      </w:r>
    </w:p>
    <w:p w14:paraId="47C60EA3" w14:textId="77777777" w:rsidR="00D92312" w:rsidRPr="00274214" w:rsidRDefault="00B920DF" w:rsidP="001929D4">
      <w:pPr>
        <w:rPr>
          <w:lang w:val="fr-BE"/>
        </w:rPr>
      </w:pPr>
      <w:r w:rsidRPr="00274214">
        <w:rPr>
          <w:u w:val="single"/>
          <w:lang w:val="fr-BE"/>
        </w:rPr>
        <w:t>Situation d'exclusion</w:t>
      </w:r>
    </w:p>
    <w:p w14:paraId="142C6ED1" w14:textId="77777777" w:rsidR="00D92312" w:rsidRPr="00274214" w:rsidRDefault="00D92312" w:rsidP="001929D4">
      <w:pPr>
        <w:rPr>
          <w:lang w:val="fr-BE"/>
        </w:rPr>
      </w:pPr>
    </w:p>
    <w:p w14:paraId="07A3F51C" w14:textId="77777777" w:rsidR="00D92312" w:rsidRPr="00274214" w:rsidRDefault="00B920DF" w:rsidP="001929D4">
      <w:pPr>
        <w:rPr>
          <w:lang w:val="fr-BE"/>
        </w:rPr>
      </w:pPr>
      <w:r w:rsidRPr="00274214">
        <w:rPr>
          <w:lang w:val="fr-BE"/>
        </w:rPr>
        <w:lastRenderedPageBreak/>
        <w:t>Par le seul fait de participer à la procédure de passation du marché, le soumissionnaire atteste qu’il ne se trouve pas dans un des cas d’exclusion visés aux articles 67 à 69 de la loi du 17 juin 2016 relative aux marchés publics.</w:t>
      </w:r>
    </w:p>
    <w:p w14:paraId="37FEFAF4" w14:textId="77777777" w:rsidR="00D92312" w:rsidRPr="00274214" w:rsidRDefault="00B920DF" w:rsidP="001929D4">
      <w:pPr>
        <w:rPr>
          <w:lang w:val="fr-BE"/>
        </w:rPr>
      </w:pPr>
      <w:r w:rsidRPr="00274214">
        <w:rPr>
          <w:lang w:val="fr-BE"/>
        </w:rPr>
        <w:t>L’article 70 de la loi du 17 juin 2016 relative aux marchés publics s’applique. Pour les motifs d’exclusion visés à l’article 67 de la loi, le candidat ou soumissionnaire signale d’initiative s’il a pris les mesures correctrices visées au paragraphe 1er de l'article 70 au début de la procédure.</w:t>
      </w:r>
    </w:p>
    <w:p w14:paraId="4BEE3CEE" w14:textId="77777777" w:rsidR="00D92312" w:rsidRPr="00274214" w:rsidRDefault="00D92312" w:rsidP="001929D4">
      <w:pPr>
        <w:rPr>
          <w:lang w:val="fr-BE"/>
        </w:rPr>
      </w:pPr>
    </w:p>
    <w:p w14:paraId="0DA44B95" w14:textId="77777777" w:rsidR="00D92312" w:rsidRPr="00274214" w:rsidRDefault="00D92312" w:rsidP="001929D4">
      <w:pPr>
        <w:rPr>
          <w:lang w:val="fr-BE"/>
        </w:rPr>
      </w:pPr>
    </w:p>
    <w:p w14:paraId="72F453CA" w14:textId="77777777" w:rsidR="00D92312" w:rsidRPr="00274214" w:rsidRDefault="00B920DF" w:rsidP="001929D4">
      <w:pPr>
        <w:rPr>
          <w:lang w:val="fr-BE"/>
        </w:rPr>
      </w:pPr>
      <w:r w:rsidRPr="00274214">
        <w:rPr>
          <w:lang w:val="fr-BE"/>
        </w:rPr>
        <w:t>Fait à ...........................................................................................................................................</w:t>
      </w:r>
    </w:p>
    <w:p w14:paraId="223F6339" w14:textId="77777777" w:rsidR="00D92312" w:rsidRPr="00274214" w:rsidRDefault="00D92312" w:rsidP="001929D4">
      <w:pPr>
        <w:rPr>
          <w:lang w:val="fr-BE"/>
        </w:rPr>
      </w:pPr>
    </w:p>
    <w:p w14:paraId="74CE387A" w14:textId="77777777" w:rsidR="00D92312" w:rsidRPr="00274214" w:rsidRDefault="00B920DF" w:rsidP="001929D4">
      <w:pPr>
        <w:rPr>
          <w:lang w:val="fr-BE"/>
        </w:rPr>
      </w:pPr>
      <w:r w:rsidRPr="00274214">
        <w:rPr>
          <w:lang w:val="fr-BE"/>
        </w:rPr>
        <w:t>Le ................................................................................................................................................</w:t>
      </w:r>
    </w:p>
    <w:p w14:paraId="2659980F" w14:textId="77777777" w:rsidR="00D92312" w:rsidRPr="00274214" w:rsidRDefault="00D92312" w:rsidP="001929D4">
      <w:pPr>
        <w:rPr>
          <w:lang w:val="fr-BE"/>
        </w:rPr>
      </w:pPr>
    </w:p>
    <w:p w14:paraId="562B351D" w14:textId="77777777" w:rsidR="00D92312" w:rsidRPr="00274214" w:rsidRDefault="00B920DF" w:rsidP="001929D4">
      <w:pPr>
        <w:rPr>
          <w:lang w:val="fr-BE"/>
        </w:rPr>
      </w:pPr>
      <w:r w:rsidRPr="00274214">
        <w:rPr>
          <w:lang w:val="fr-BE"/>
        </w:rPr>
        <w:t>Le soumissionnaire,</w:t>
      </w:r>
    </w:p>
    <w:p w14:paraId="52A1862E" w14:textId="77777777" w:rsidR="00D92312" w:rsidRPr="00274214" w:rsidRDefault="00D92312" w:rsidP="001929D4">
      <w:pPr>
        <w:rPr>
          <w:lang w:val="fr-BE"/>
        </w:rPr>
      </w:pPr>
    </w:p>
    <w:p w14:paraId="19A57B17" w14:textId="77777777" w:rsidR="00D92312" w:rsidRPr="00274214" w:rsidRDefault="00D92312" w:rsidP="001929D4">
      <w:pPr>
        <w:rPr>
          <w:lang w:val="fr-BE"/>
        </w:rPr>
      </w:pPr>
    </w:p>
    <w:p w14:paraId="7C6FD5CD" w14:textId="77777777" w:rsidR="00D92312" w:rsidRPr="00274214" w:rsidRDefault="00D92312" w:rsidP="001929D4">
      <w:pPr>
        <w:rPr>
          <w:lang w:val="fr-BE"/>
        </w:rPr>
      </w:pPr>
    </w:p>
    <w:p w14:paraId="696A1F5E" w14:textId="77777777" w:rsidR="00D92312" w:rsidRPr="00274214" w:rsidRDefault="00B920DF" w:rsidP="001929D4">
      <w:pPr>
        <w:rPr>
          <w:lang w:val="fr-BE"/>
        </w:rPr>
      </w:pPr>
      <w:r w:rsidRPr="00274214">
        <w:rPr>
          <w:lang w:val="fr-BE"/>
        </w:rPr>
        <w:t>Nom et prénom : ..........................................................................................................................</w:t>
      </w:r>
    </w:p>
    <w:p w14:paraId="274249C4" w14:textId="77777777" w:rsidR="00D92312" w:rsidRPr="00274214" w:rsidRDefault="00D92312" w:rsidP="001929D4">
      <w:pPr>
        <w:rPr>
          <w:lang w:val="fr-BE"/>
        </w:rPr>
      </w:pPr>
    </w:p>
    <w:p w14:paraId="3514BE45" w14:textId="77777777" w:rsidR="00D92312" w:rsidRPr="00274214" w:rsidRDefault="00B920DF" w:rsidP="001929D4">
      <w:pPr>
        <w:rPr>
          <w:lang w:val="fr-BE"/>
        </w:rPr>
      </w:pPr>
      <w:r w:rsidRPr="00274214">
        <w:rPr>
          <w:lang w:val="fr-BE"/>
        </w:rPr>
        <w:t>Fonction : .....................................................................................................................................</w:t>
      </w:r>
    </w:p>
    <w:p w14:paraId="77D41D47" w14:textId="77777777" w:rsidR="00D92312" w:rsidRPr="00274214" w:rsidRDefault="00D92312" w:rsidP="001929D4">
      <w:pPr>
        <w:rPr>
          <w:lang w:val="fr-BE"/>
        </w:rPr>
      </w:pPr>
    </w:p>
    <w:p w14:paraId="1F74202F" w14:textId="77777777" w:rsidR="00D92312" w:rsidRPr="00274214" w:rsidRDefault="00B920DF" w:rsidP="001929D4">
      <w:pPr>
        <w:rPr>
          <w:lang w:val="fr-BE"/>
        </w:rPr>
      </w:pPr>
      <w:r w:rsidRPr="00274214">
        <w:rPr>
          <w:b/>
          <w:u w:val="single"/>
          <w:lang w:val="fr-BE"/>
        </w:rPr>
        <w:t>(1) Biffer les mentions inutiles</w:t>
      </w:r>
    </w:p>
    <w:p w14:paraId="45037A6C" w14:textId="77777777" w:rsidR="00D92312" w:rsidRPr="00274214" w:rsidRDefault="00D92312" w:rsidP="001929D4">
      <w:pPr>
        <w:rPr>
          <w:lang w:val="fr-BE"/>
        </w:rPr>
      </w:pPr>
    </w:p>
    <w:p w14:paraId="317C68C9" w14:textId="77777777" w:rsidR="00D92312" w:rsidRPr="00274214" w:rsidRDefault="00B920DF" w:rsidP="001929D4">
      <w:pPr>
        <w:rPr>
          <w:lang w:val="fr-BE"/>
        </w:rPr>
      </w:pPr>
      <w:r w:rsidRPr="00274214">
        <w:rPr>
          <w:b/>
          <w:u w:val="single"/>
          <w:lang w:val="fr-BE"/>
        </w:rPr>
        <w:t xml:space="preserve">(2) </w:t>
      </w:r>
      <w:r w:rsidRPr="00274214">
        <w:rPr>
          <w:lang w:val="fr-BE"/>
        </w:rPr>
        <w:t>Au sens de la recommandation de la Commission Européenne du 6 mai 2013 concernant la définition des micro-, petites et moyennes entreprises.</w:t>
      </w:r>
    </w:p>
    <w:p w14:paraId="0CCCC1E9" w14:textId="77777777" w:rsidR="00D92312" w:rsidRPr="00274214" w:rsidRDefault="00B920DF" w:rsidP="001929D4">
      <w:pPr>
        <w:rPr>
          <w:lang w:val="fr-BE"/>
        </w:rPr>
      </w:pPr>
      <w:r w:rsidRPr="00274214">
        <w:rPr>
          <w:lang w:val="fr-BE"/>
        </w:rPr>
        <w:t>Micro-entreprise : Entreprise qui occupe moins de 10 personnes et dont le chiffre d'affaires annuel ou le total du bilan annuel n'excède pas 2 millions d'euros.</w:t>
      </w:r>
    </w:p>
    <w:p w14:paraId="2637C7C9" w14:textId="77777777" w:rsidR="00D92312" w:rsidRPr="00274214" w:rsidRDefault="00B920DF" w:rsidP="001929D4">
      <w:pPr>
        <w:rPr>
          <w:lang w:val="fr-BE"/>
        </w:rPr>
      </w:pPr>
      <w:r w:rsidRPr="00274214">
        <w:rPr>
          <w:lang w:val="fr-BE"/>
        </w:rPr>
        <w:t>Petite entreprise : Entreprise qui occupe moins de 50 personnes et dont le chiffre d'affaires annuel ou le total du bilan annuel n'excède pas 10 millions d'euros.</w:t>
      </w:r>
    </w:p>
    <w:p w14:paraId="44F83014" w14:textId="77777777" w:rsidR="00D92312" w:rsidRPr="00274214" w:rsidRDefault="00B920DF" w:rsidP="001929D4">
      <w:pPr>
        <w:rPr>
          <w:lang w:val="fr-BE"/>
        </w:rPr>
        <w:sectPr w:rsidR="00D92312" w:rsidRPr="00274214" w:rsidSect="005505A3">
          <w:pgSz w:w="11906" w:h="16838" w:code="9"/>
          <w:pgMar w:top="1513" w:right="1418" w:bottom="1418" w:left="1418" w:header="851" w:footer="851" w:gutter="0"/>
          <w:cols w:space="720"/>
          <w:docGrid w:linePitch="360"/>
        </w:sectPr>
      </w:pPr>
      <w:r w:rsidRPr="00274214">
        <w:rPr>
          <w:lang w:val="fr-BE"/>
        </w:rPr>
        <w:t>Moyenne entreprise : Entreprise qui n'est ni une micro- ni une petite entreprise et qui occupe moins de 250 personnes et dont le chiffre d'affaires annuel n'excède pas 50 millions d'euros et/ou le total du bilan annuel ne dépasse pas 43 millions d'euros.</w:t>
      </w:r>
    </w:p>
    <w:p w14:paraId="005942BD" w14:textId="77777777" w:rsidR="00D92312" w:rsidRPr="00274214" w:rsidRDefault="00B920DF" w:rsidP="004E6580">
      <w:pPr>
        <w:pStyle w:val="Appendix"/>
      </w:pPr>
      <w:bookmarkStart w:id="199" w:name="_Toc182843337"/>
      <w:r w:rsidRPr="00274214">
        <w:rPr>
          <w:color w:val="000000"/>
        </w:rPr>
        <w:lastRenderedPageBreak/>
        <w:t>INVENTAIRE</w:t>
      </w:r>
      <w:bookmarkEnd w:id="199"/>
    </w:p>
    <w:p w14:paraId="7B620D78" w14:textId="77777777" w:rsidR="00D92312" w:rsidRPr="00274214" w:rsidRDefault="00B920DF" w:rsidP="00A105D5">
      <w:pPr>
        <w:keepNext/>
        <w:spacing w:before="120" w:after="120"/>
        <w:jc w:val="center"/>
        <w:rPr>
          <w:b/>
          <w:sz w:val="24"/>
          <w:lang w:val="fr-BE"/>
        </w:rPr>
      </w:pPr>
      <w:r w:rsidRPr="00274214">
        <w:rPr>
          <w:b/>
          <w:sz w:val="24"/>
          <w:lang w:val="fr-BE"/>
        </w:rPr>
        <w:t>“</w:t>
      </w:r>
      <w:r w:rsidRPr="00274214">
        <w:rPr>
          <w:b/>
          <w:color w:val="000000"/>
          <w:sz w:val="24"/>
          <w:lang w:val="fr-BE"/>
        </w:rPr>
        <w:t>ÉLABORATION ET ANIMATION DE FORMATIONS EN COMPÉTENCES BUREAUTIQUES ET EN INTELLIGENCE ARTIFICIELLE, AINSI QUE MISE À DISPOSITION ET ORGANISATION DE TESTS D’ÉVALUATION DES COMPÉTENCES BUREAUTIQUES AU STANDARD TOSA</w:t>
      </w:r>
      <w:r w:rsidRPr="00274214">
        <w:rPr>
          <w:b/>
          <w:sz w:val="24"/>
          <w:lang w:val="fr-BE"/>
        </w:rPr>
        <w:t>”</w:t>
      </w:r>
    </w:p>
    <w:p w14:paraId="7BABB95D" w14:textId="77777777" w:rsidR="00D92312" w:rsidRPr="00274214" w:rsidRDefault="00B920DF" w:rsidP="000603DF">
      <w:pPr>
        <w:keepNext/>
        <w:rPr>
          <w:lang w:val="fr-BE"/>
        </w:rPr>
      </w:pPr>
      <w:r w:rsidRPr="00274214">
        <w:rPr>
          <w:lang w:val="fr-BE"/>
        </w:rPr>
        <w:t xml:space="preserve"> </w:t>
      </w:r>
    </w:p>
    <w:p w14:paraId="05F32E48" w14:textId="77777777" w:rsidR="00D92312" w:rsidRDefault="00B920DF">
      <w:pPr>
        <w:spacing w:after="160"/>
        <w:rPr>
          <w:sz w:val="16"/>
          <w:szCs w:val="16"/>
          <w:lang w:val="fr-BE" w:eastAsia="fr-BE"/>
        </w:rPr>
      </w:pPr>
      <w:r>
        <w:rPr>
          <w:rFonts w:eastAsia="Tahoma" w:cs="Tahoma"/>
          <w:b/>
          <w:bCs/>
          <w:sz w:val="27"/>
          <w:szCs w:val="27"/>
          <w:u w:val="single"/>
          <w:lang w:val="fr-BE" w:eastAsia="fr-BE"/>
        </w:rPr>
        <w:t>Lot 1 “Élaboration et animation de sessions de formation en compétences bureautiques et en outils collaboratifs relevant de la suite Microsoft Office, délivrées en présentiel ou en distanciel (classe virtuelle), en langue française ou en langue néerlandaise.”</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776"/>
        <w:gridCol w:w="5115"/>
        <w:gridCol w:w="621"/>
        <w:gridCol w:w="940"/>
        <w:gridCol w:w="769"/>
        <w:gridCol w:w="1864"/>
        <w:gridCol w:w="3132"/>
        <w:gridCol w:w="1768"/>
      </w:tblGrid>
      <w:tr w:rsidR="00D92312" w14:paraId="5CAC8F9B" w14:textId="77777777">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D433F9E" w14:textId="77777777" w:rsidR="00D92312" w:rsidRDefault="00B920DF">
            <w:pPr>
              <w:shd w:val="clear" w:color="auto" w:fill="D3D3D3"/>
              <w:jc w:val="center"/>
              <w:rPr>
                <w:b/>
                <w:bCs/>
                <w:sz w:val="16"/>
                <w:szCs w:val="16"/>
                <w:lang w:val="fr-BE" w:eastAsia="fr-BE"/>
              </w:rPr>
            </w:pPr>
            <w:r>
              <w:rPr>
                <w:rFonts w:eastAsia="Tahoma" w:cs="Tahoma"/>
                <w:b/>
                <w:bCs/>
                <w:lang w:val="fr-BE" w:eastAsia="fr-BE"/>
              </w:rPr>
              <w:t>N°</w:t>
            </w:r>
          </w:p>
        </w:tc>
        <w:tc>
          <w:tcPr>
            <w:tcW w:w="57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7EC8AD4" w14:textId="77777777" w:rsidR="00D92312" w:rsidRDefault="00B920DF">
            <w:pPr>
              <w:shd w:val="clear" w:color="auto" w:fill="D3D3D3"/>
              <w:rPr>
                <w:b/>
                <w:bCs/>
                <w:sz w:val="16"/>
                <w:szCs w:val="16"/>
                <w:lang w:val="fr-BE" w:eastAsia="fr-BE"/>
              </w:rPr>
            </w:pPr>
            <w:r>
              <w:rPr>
                <w:rFonts w:eastAsia="Tahoma" w:cs="Tahoma"/>
                <w:b/>
                <w:bCs/>
                <w:lang w:val="fr-BE" w:eastAsia="fr-BE"/>
              </w:rPr>
              <w:t>Description</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896DF93" w14:textId="77777777" w:rsidR="00D92312" w:rsidRDefault="00B920DF">
            <w:pPr>
              <w:shd w:val="clear" w:color="auto" w:fill="D3D3D3"/>
              <w:jc w:val="center"/>
              <w:rPr>
                <w:b/>
                <w:bCs/>
                <w:sz w:val="16"/>
                <w:szCs w:val="16"/>
                <w:lang w:val="fr-BE" w:eastAsia="fr-BE"/>
              </w:rPr>
            </w:pPr>
            <w:r>
              <w:rPr>
                <w:rFonts w:eastAsia="Tahoma" w:cs="Tahoma"/>
                <w:b/>
                <w:bCs/>
                <w:lang w:val="fr-BE" w:eastAsia="fr-BE"/>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F0BEE48" w14:textId="77777777" w:rsidR="00D92312" w:rsidRDefault="00B920DF">
            <w:pPr>
              <w:shd w:val="clear" w:color="auto" w:fill="D3D3D3"/>
              <w:jc w:val="center"/>
              <w:rPr>
                <w:b/>
                <w:bCs/>
                <w:sz w:val="16"/>
                <w:szCs w:val="16"/>
                <w:lang w:val="fr-BE" w:eastAsia="fr-BE"/>
              </w:rPr>
            </w:pPr>
            <w:r>
              <w:rPr>
                <w:rFonts w:eastAsia="Tahoma" w:cs="Tahoma"/>
                <w:b/>
                <w:bCs/>
                <w:lang w:val="fr-BE" w:eastAsia="fr-BE"/>
              </w:rPr>
              <w:t>Unité</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7C11EDD" w14:textId="77777777" w:rsidR="00D92312" w:rsidRDefault="00B920DF">
            <w:pPr>
              <w:shd w:val="clear" w:color="auto" w:fill="D3D3D3"/>
              <w:jc w:val="center"/>
              <w:rPr>
                <w:b/>
                <w:bCs/>
                <w:sz w:val="16"/>
                <w:szCs w:val="16"/>
                <w:lang w:val="fr-BE" w:eastAsia="fr-BE"/>
              </w:rPr>
            </w:pPr>
            <w:r>
              <w:rPr>
                <w:rFonts w:eastAsia="Tahoma" w:cs="Tahoma"/>
                <w:b/>
                <w:bCs/>
                <w:lang w:val="fr-BE" w:eastAsia="fr-BE"/>
              </w:rPr>
              <w:t>Q</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6C9F4E6" w14:textId="77777777" w:rsidR="00D92312" w:rsidRDefault="00B920DF">
            <w:pPr>
              <w:shd w:val="clear" w:color="auto" w:fill="D3D3D3"/>
              <w:jc w:val="right"/>
              <w:rPr>
                <w:b/>
                <w:bCs/>
                <w:sz w:val="16"/>
                <w:szCs w:val="16"/>
                <w:lang w:val="fr-BE" w:eastAsia="fr-BE"/>
              </w:rPr>
            </w:pPr>
            <w:r>
              <w:rPr>
                <w:rFonts w:eastAsia="Tahoma" w:cs="Tahoma"/>
                <w:b/>
                <w:bCs/>
                <w:lang w:val="fr-BE" w:eastAsia="fr-BE"/>
              </w:rPr>
              <w:t>PU en chiffres HTVA</w:t>
            </w:r>
          </w:p>
        </w:tc>
        <w:tc>
          <w:tcPr>
            <w:tcW w:w="35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CC51BFB" w14:textId="77777777" w:rsidR="00D92312" w:rsidRDefault="00B920DF">
            <w:pPr>
              <w:shd w:val="clear" w:color="auto" w:fill="D3D3D3"/>
              <w:rPr>
                <w:b/>
                <w:bCs/>
                <w:sz w:val="16"/>
                <w:szCs w:val="16"/>
                <w:lang w:val="fr-BE" w:eastAsia="fr-BE"/>
              </w:rPr>
            </w:pPr>
            <w:r>
              <w:rPr>
                <w:rFonts w:eastAsia="Tahoma" w:cs="Tahoma"/>
                <w:b/>
                <w:bCs/>
                <w:lang w:val="fr-BE" w:eastAsia="fr-BE"/>
              </w:rPr>
              <w:t>Prix unitaire en lettres HTVA</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0CF52E8"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HTVA</w:t>
            </w:r>
          </w:p>
        </w:tc>
      </w:tr>
      <w:tr w:rsidR="00D92312" w14:paraId="47A18A19"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30E1AED" w14:textId="77777777" w:rsidR="00D92312" w:rsidRDefault="00B920DF">
            <w:pPr>
              <w:jc w:val="center"/>
              <w:rPr>
                <w:sz w:val="16"/>
                <w:szCs w:val="16"/>
                <w:lang w:val="fr-BE" w:eastAsia="fr-BE"/>
              </w:rPr>
            </w:pPr>
            <w:r>
              <w:rPr>
                <w:rFonts w:eastAsia="Tahoma" w:cs="Tahoma"/>
                <w:lang w:val="fr-BE" w:eastAsia="fr-BE"/>
              </w:rPr>
              <w:t>1</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F2BEC56" w14:textId="77777777" w:rsidR="00D92312" w:rsidRDefault="00B920DF">
            <w:pPr>
              <w:rPr>
                <w:sz w:val="16"/>
                <w:szCs w:val="16"/>
                <w:lang w:val="fr-BE" w:eastAsia="fr-BE"/>
              </w:rPr>
            </w:pPr>
            <w:r>
              <w:rPr>
                <w:rFonts w:eastAsia="Tahoma" w:cs="Tahoma"/>
                <w:lang w:val="fr-BE" w:eastAsia="fr-BE"/>
              </w:rPr>
              <w:t>INITIATION À L'ORDINATEUR ET À L’ENVIRONNEMENT WINDOWS DANS SES DERNIÈRES VERSIONS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3166AD8"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E0DC4DF"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468824" w14:textId="77777777" w:rsidR="00D92312" w:rsidRDefault="00B920DF">
            <w:pPr>
              <w:jc w:val="center"/>
              <w:rPr>
                <w:sz w:val="16"/>
                <w:szCs w:val="16"/>
                <w:lang w:val="fr-BE" w:eastAsia="fr-BE"/>
              </w:rPr>
            </w:pPr>
            <w:r>
              <w:rPr>
                <w:rFonts w:eastAsia="Tahoma" w:cs="Tahoma"/>
                <w:lang w:val="fr-BE" w:eastAsia="fr-BE"/>
              </w:rPr>
              <w:t>24</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9E17A7D"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A24C3BC"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F75DCB9" w14:textId="77777777" w:rsidR="00D92312" w:rsidRDefault="00D92312">
            <w:pPr>
              <w:rPr>
                <w:sz w:val="16"/>
                <w:szCs w:val="16"/>
                <w:lang w:val="fr-BE" w:eastAsia="fr-BE"/>
              </w:rPr>
            </w:pPr>
          </w:p>
        </w:tc>
      </w:tr>
      <w:tr w:rsidR="00D92312" w14:paraId="6B3F578F"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B3BBDFF" w14:textId="77777777" w:rsidR="00D92312" w:rsidRDefault="00B920DF">
            <w:pPr>
              <w:jc w:val="center"/>
              <w:rPr>
                <w:sz w:val="16"/>
                <w:szCs w:val="16"/>
                <w:lang w:val="fr-BE" w:eastAsia="fr-BE"/>
              </w:rPr>
            </w:pPr>
            <w:r>
              <w:rPr>
                <w:rFonts w:eastAsia="Tahoma" w:cs="Tahoma"/>
                <w:lang w:val="fr-BE" w:eastAsia="fr-BE"/>
              </w:rPr>
              <w:t>2</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DF49C1A" w14:textId="77777777" w:rsidR="00D92312" w:rsidRDefault="00B920DF">
            <w:pPr>
              <w:rPr>
                <w:sz w:val="16"/>
                <w:szCs w:val="16"/>
                <w:lang w:val="fr-BE" w:eastAsia="fr-BE"/>
              </w:rPr>
            </w:pPr>
            <w:r>
              <w:rPr>
                <w:rFonts w:eastAsia="Tahoma" w:cs="Tahoma"/>
                <w:lang w:val="fr-BE" w:eastAsia="fr-BE"/>
              </w:rPr>
              <w:t>WORD - BASE</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C1581B1"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01D1A86"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8F5B7F" w14:textId="77777777" w:rsidR="00D92312" w:rsidRDefault="00B920DF">
            <w:pPr>
              <w:jc w:val="center"/>
              <w:rPr>
                <w:sz w:val="16"/>
                <w:szCs w:val="16"/>
                <w:lang w:val="fr-BE" w:eastAsia="fr-BE"/>
              </w:rPr>
            </w:pPr>
            <w:r>
              <w:rPr>
                <w:rFonts w:eastAsia="Tahoma" w:cs="Tahoma"/>
                <w:lang w:val="fr-BE" w:eastAsia="fr-BE"/>
              </w:rPr>
              <w:t>20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B608A8"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76CFA0"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C08089D" w14:textId="77777777" w:rsidR="00D92312" w:rsidRDefault="00D92312">
            <w:pPr>
              <w:rPr>
                <w:sz w:val="16"/>
                <w:szCs w:val="16"/>
                <w:lang w:val="fr-BE" w:eastAsia="fr-BE"/>
              </w:rPr>
            </w:pPr>
          </w:p>
        </w:tc>
      </w:tr>
      <w:tr w:rsidR="00D92312" w14:paraId="79FA7F6F"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80EF1B2" w14:textId="77777777" w:rsidR="00D92312" w:rsidRDefault="00B920DF">
            <w:pPr>
              <w:jc w:val="center"/>
              <w:rPr>
                <w:sz w:val="16"/>
                <w:szCs w:val="16"/>
                <w:lang w:val="fr-BE" w:eastAsia="fr-BE"/>
              </w:rPr>
            </w:pPr>
            <w:r>
              <w:rPr>
                <w:rFonts w:eastAsia="Tahoma" w:cs="Tahoma"/>
                <w:lang w:val="fr-BE" w:eastAsia="fr-BE"/>
              </w:rPr>
              <w:t>3</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05B3777" w14:textId="77777777" w:rsidR="00D92312" w:rsidRDefault="00B920DF">
            <w:pPr>
              <w:rPr>
                <w:sz w:val="16"/>
                <w:szCs w:val="16"/>
                <w:lang w:val="fr-BE" w:eastAsia="fr-BE"/>
              </w:rPr>
            </w:pPr>
            <w:r>
              <w:rPr>
                <w:rFonts w:eastAsia="Tahoma" w:cs="Tahoma"/>
                <w:lang w:val="fr-BE" w:eastAsia="fr-BE"/>
              </w:rPr>
              <w:t>WORD - INTERMÉDIAIRE - MAÎTRISER LES TABLEAUX ET LES FORMULAIRES</w:t>
            </w:r>
            <w:r>
              <w:rPr>
                <w:rFonts w:eastAsia="Tahoma" w:cs="Tahoma"/>
                <w:lang w:val="fr-BE" w:eastAsia="fr-BE"/>
              </w:rPr>
              <w:br/>
            </w:r>
            <w:r>
              <w:rPr>
                <w:rFonts w:eastAsia="Tahoma" w:cs="Tahoma"/>
                <w:lang w:val="fr-BE" w:eastAsia="fr-BE"/>
              </w:rPr>
              <w:br/>
              <w:t xml:space="preserve">Prix forfaitaire pour l’élaboration et l’animation d'une session du module. Module de 7 heures de formation </w:t>
            </w:r>
            <w:r>
              <w:rPr>
                <w:rFonts w:eastAsia="Tahoma" w:cs="Tahoma"/>
                <w:lang w:val="fr-BE" w:eastAsia="fr-BE"/>
              </w:rPr>
              <w:lastRenderedPageBreak/>
              <w:t>(une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66BCF88" w14:textId="77777777" w:rsidR="00D92312" w:rsidRDefault="00B920DF">
            <w:pPr>
              <w:jc w:val="center"/>
              <w:rPr>
                <w:sz w:val="16"/>
                <w:szCs w:val="16"/>
                <w:lang w:val="fr-BE" w:eastAsia="fr-BE"/>
              </w:rPr>
            </w:pPr>
            <w:r>
              <w:rPr>
                <w:rFonts w:eastAsia="Tahoma" w:cs="Tahoma"/>
                <w:lang w:val="fr-BE" w:eastAsia="fr-BE"/>
              </w:rPr>
              <w:lastRenderedPageBreak/>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10585A0"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BE41048" w14:textId="77777777" w:rsidR="00D92312" w:rsidRDefault="00B920DF">
            <w:pPr>
              <w:jc w:val="center"/>
              <w:rPr>
                <w:sz w:val="16"/>
                <w:szCs w:val="16"/>
                <w:lang w:val="fr-BE" w:eastAsia="fr-BE"/>
              </w:rPr>
            </w:pPr>
            <w:r>
              <w:rPr>
                <w:rFonts w:eastAsia="Tahoma" w:cs="Tahoma"/>
                <w:lang w:val="fr-BE" w:eastAsia="fr-BE"/>
              </w:rPr>
              <w:t>13</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7518D19"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E9EC421"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D73434" w14:textId="77777777" w:rsidR="00D92312" w:rsidRDefault="00D92312">
            <w:pPr>
              <w:rPr>
                <w:sz w:val="16"/>
                <w:szCs w:val="16"/>
                <w:lang w:val="fr-BE" w:eastAsia="fr-BE"/>
              </w:rPr>
            </w:pPr>
          </w:p>
        </w:tc>
      </w:tr>
      <w:tr w:rsidR="00D92312" w14:paraId="45936EE1"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9F7CFA5" w14:textId="77777777" w:rsidR="00D92312" w:rsidRDefault="00B920DF">
            <w:pPr>
              <w:jc w:val="center"/>
              <w:rPr>
                <w:sz w:val="16"/>
                <w:szCs w:val="16"/>
                <w:lang w:val="fr-BE" w:eastAsia="fr-BE"/>
              </w:rPr>
            </w:pPr>
            <w:r>
              <w:rPr>
                <w:rFonts w:eastAsia="Tahoma" w:cs="Tahoma"/>
                <w:lang w:val="fr-BE" w:eastAsia="fr-BE"/>
              </w:rPr>
              <w:t>4</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2E5AC68" w14:textId="77777777" w:rsidR="00D92312" w:rsidRDefault="00B920DF">
            <w:pPr>
              <w:rPr>
                <w:sz w:val="16"/>
                <w:szCs w:val="16"/>
                <w:lang w:val="fr-BE" w:eastAsia="fr-BE"/>
              </w:rPr>
            </w:pPr>
            <w:r>
              <w:rPr>
                <w:rFonts w:eastAsia="Tahoma" w:cs="Tahoma"/>
                <w:lang w:val="fr-BE" w:eastAsia="fr-BE"/>
              </w:rPr>
              <w:t>WORD AVANCÉ - AUTOMATISER WORD POUR GAGNER DU TEMPS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013E5DA"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665AE65"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5E01622" w14:textId="77777777" w:rsidR="00D92312" w:rsidRDefault="00B920DF">
            <w:pPr>
              <w:jc w:val="center"/>
              <w:rPr>
                <w:sz w:val="16"/>
                <w:szCs w:val="16"/>
                <w:lang w:val="fr-BE" w:eastAsia="fr-BE"/>
              </w:rPr>
            </w:pPr>
            <w:r>
              <w:rPr>
                <w:rFonts w:eastAsia="Tahoma" w:cs="Tahoma"/>
                <w:lang w:val="fr-BE" w:eastAsia="fr-BE"/>
              </w:rPr>
              <w:t>12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0BDEE18"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163DD18"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F25BB68" w14:textId="77777777" w:rsidR="00D92312" w:rsidRDefault="00D92312">
            <w:pPr>
              <w:rPr>
                <w:sz w:val="16"/>
                <w:szCs w:val="16"/>
                <w:lang w:val="fr-BE" w:eastAsia="fr-BE"/>
              </w:rPr>
            </w:pPr>
          </w:p>
        </w:tc>
      </w:tr>
      <w:tr w:rsidR="00D92312" w14:paraId="440D8675"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4118F5F" w14:textId="77777777" w:rsidR="00D92312" w:rsidRDefault="00B920DF">
            <w:pPr>
              <w:jc w:val="center"/>
              <w:rPr>
                <w:sz w:val="16"/>
                <w:szCs w:val="16"/>
                <w:lang w:val="fr-BE" w:eastAsia="fr-BE"/>
              </w:rPr>
            </w:pPr>
            <w:r>
              <w:rPr>
                <w:rFonts w:eastAsia="Tahoma" w:cs="Tahoma"/>
                <w:lang w:val="fr-BE" w:eastAsia="fr-BE"/>
              </w:rPr>
              <w:t>5</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0B5FCFC" w14:textId="77777777" w:rsidR="00D92312" w:rsidRDefault="00B920DF">
            <w:pPr>
              <w:rPr>
                <w:sz w:val="16"/>
                <w:szCs w:val="16"/>
                <w:lang w:val="fr-BE" w:eastAsia="fr-BE"/>
              </w:rPr>
            </w:pPr>
            <w:r>
              <w:rPr>
                <w:rFonts w:eastAsia="Tahoma" w:cs="Tahoma"/>
                <w:lang w:val="fr-BE" w:eastAsia="fr-BE"/>
              </w:rPr>
              <w:t>WORD AVANCÉ - MAITRISER LES LONGS DOCUMENTS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0B748B6"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26D16A7"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E0AE8C7" w14:textId="77777777" w:rsidR="00D92312" w:rsidRDefault="00B920DF">
            <w:pPr>
              <w:jc w:val="center"/>
              <w:rPr>
                <w:sz w:val="16"/>
                <w:szCs w:val="16"/>
                <w:lang w:val="fr-BE" w:eastAsia="fr-BE"/>
              </w:rPr>
            </w:pPr>
            <w:r>
              <w:rPr>
                <w:rFonts w:eastAsia="Tahoma" w:cs="Tahoma"/>
                <w:lang w:val="fr-BE" w:eastAsia="fr-BE"/>
              </w:rPr>
              <w:t>12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390C12E"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34FE5F6"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B360FEB" w14:textId="77777777" w:rsidR="00D92312" w:rsidRDefault="00D92312">
            <w:pPr>
              <w:rPr>
                <w:sz w:val="16"/>
                <w:szCs w:val="16"/>
                <w:lang w:val="fr-BE" w:eastAsia="fr-BE"/>
              </w:rPr>
            </w:pPr>
          </w:p>
        </w:tc>
      </w:tr>
      <w:tr w:rsidR="00D92312" w14:paraId="7FD1A90B"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5EC1969" w14:textId="77777777" w:rsidR="00D92312" w:rsidRDefault="00B920DF">
            <w:pPr>
              <w:jc w:val="center"/>
              <w:rPr>
                <w:sz w:val="16"/>
                <w:szCs w:val="16"/>
                <w:lang w:val="fr-BE" w:eastAsia="fr-BE"/>
              </w:rPr>
            </w:pPr>
            <w:r>
              <w:rPr>
                <w:rFonts w:eastAsia="Tahoma" w:cs="Tahoma"/>
                <w:lang w:val="fr-BE" w:eastAsia="fr-BE"/>
              </w:rPr>
              <w:t>6</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D97A1FE" w14:textId="77777777" w:rsidR="00D92312" w:rsidRDefault="00B920DF">
            <w:pPr>
              <w:rPr>
                <w:sz w:val="16"/>
                <w:szCs w:val="16"/>
                <w:lang w:val="fr-BE" w:eastAsia="fr-BE"/>
              </w:rPr>
            </w:pPr>
            <w:r>
              <w:rPr>
                <w:rFonts w:eastAsia="Tahoma" w:cs="Tahoma"/>
                <w:lang w:val="fr-BE" w:eastAsia="fr-BE"/>
              </w:rPr>
              <w:t>WORD AVANCÉ - PUBLIPOSTAGE</w:t>
            </w:r>
            <w:r>
              <w:rPr>
                <w:rFonts w:eastAsia="Tahoma" w:cs="Tahoma"/>
                <w:lang w:val="fr-BE" w:eastAsia="fr-BE"/>
              </w:rPr>
              <w:br/>
            </w:r>
            <w:r>
              <w:rPr>
                <w:rFonts w:eastAsia="Tahoma" w:cs="Tahoma"/>
                <w:lang w:val="fr-BE" w:eastAsia="fr-BE"/>
              </w:rPr>
              <w:br/>
              <w:t>Prix forfaitaire pour l’élaboration et l’animation d'une session du module. Module de 3h30,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D2E66BE"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82835DB"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9A6DA30" w14:textId="77777777" w:rsidR="00D92312" w:rsidRDefault="00B920DF">
            <w:pPr>
              <w:jc w:val="center"/>
              <w:rPr>
                <w:sz w:val="16"/>
                <w:szCs w:val="16"/>
                <w:lang w:val="fr-BE" w:eastAsia="fr-BE"/>
              </w:rPr>
            </w:pPr>
            <w:r>
              <w:rPr>
                <w:rFonts w:eastAsia="Tahoma" w:cs="Tahoma"/>
                <w:lang w:val="fr-BE" w:eastAsia="fr-BE"/>
              </w:rPr>
              <w:t>18</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10D5626"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7AEF388"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DC16877" w14:textId="77777777" w:rsidR="00D92312" w:rsidRDefault="00D92312">
            <w:pPr>
              <w:rPr>
                <w:sz w:val="16"/>
                <w:szCs w:val="16"/>
                <w:lang w:val="fr-BE" w:eastAsia="fr-BE"/>
              </w:rPr>
            </w:pPr>
          </w:p>
        </w:tc>
      </w:tr>
      <w:tr w:rsidR="00D92312" w14:paraId="4CD56215"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94F091A" w14:textId="77777777" w:rsidR="00D92312" w:rsidRDefault="00B920DF">
            <w:pPr>
              <w:jc w:val="center"/>
              <w:rPr>
                <w:sz w:val="16"/>
                <w:szCs w:val="16"/>
                <w:lang w:val="fr-BE" w:eastAsia="fr-BE"/>
              </w:rPr>
            </w:pPr>
            <w:r>
              <w:rPr>
                <w:rFonts w:eastAsia="Tahoma" w:cs="Tahoma"/>
                <w:lang w:val="fr-BE" w:eastAsia="fr-BE"/>
              </w:rPr>
              <w:t>7</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81CF8E5" w14:textId="77777777" w:rsidR="00D92312" w:rsidRDefault="00B920DF">
            <w:pPr>
              <w:rPr>
                <w:sz w:val="16"/>
                <w:szCs w:val="16"/>
                <w:lang w:val="fr-BE" w:eastAsia="fr-BE"/>
              </w:rPr>
            </w:pPr>
            <w:r>
              <w:rPr>
                <w:rFonts w:eastAsia="Tahoma" w:cs="Tahoma"/>
                <w:lang w:val="fr-BE" w:eastAsia="fr-BE"/>
              </w:rPr>
              <w:t>EXCEL BASE - S’INITIER À EXCEL</w:t>
            </w:r>
            <w:r>
              <w:rPr>
                <w:rFonts w:eastAsia="Tahoma" w:cs="Tahoma"/>
                <w:lang w:val="fr-BE" w:eastAsia="fr-BE"/>
              </w:rPr>
              <w:br/>
            </w:r>
            <w:r>
              <w:rPr>
                <w:rFonts w:eastAsia="Tahoma" w:cs="Tahoma"/>
                <w:lang w:val="fr-BE" w:eastAsia="fr-BE"/>
              </w:rPr>
              <w:br/>
              <w:t xml:space="preserve">Prix forfaitaire pour l’élaboration et l’animation d'une session du module. Module de 7 heures de formation </w:t>
            </w:r>
            <w:r>
              <w:rPr>
                <w:rFonts w:eastAsia="Tahoma" w:cs="Tahoma"/>
                <w:lang w:val="fr-BE" w:eastAsia="fr-BE"/>
              </w:rPr>
              <w:lastRenderedPageBreak/>
              <w:t>(une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A8549D9" w14:textId="77777777" w:rsidR="00D92312" w:rsidRDefault="00B920DF">
            <w:pPr>
              <w:jc w:val="center"/>
              <w:rPr>
                <w:sz w:val="16"/>
                <w:szCs w:val="16"/>
                <w:lang w:val="fr-BE" w:eastAsia="fr-BE"/>
              </w:rPr>
            </w:pPr>
            <w:r>
              <w:rPr>
                <w:rFonts w:eastAsia="Tahoma" w:cs="Tahoma"/>
                <w:lang w:val="fr-BE" w:eastAsia="fr-BE"/>
              </w:rPr>
              <w:lastRenderedPageBreak/>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66EEFD0"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8F2BA35" w14:textId="77777777" w:rsidR="00D92312" w:rsidRDefault="00B920DF">
            <w:pPr>
              <w:jc w:val="center"/>
              <w:rPr>
                <w:sz w:val="16"/>
                <w:szCs w:val="16"/>
                <w:lang w:val="fr-BE" w:eastAsia="fr-BE"/>
              </w:rPr>
            </w:pPr>
            <w:r>
              <w:rPr>
                <w:rFonts w:eastAsia="Tahoma" w:cs="Tahoma"/>
                <w:lang w:val="fr-BE" w:eastAsia="fr-BE"/>
              </w:rPr>
              <w:t>20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2DE4D35"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544CECF"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BEABE6" w14:textId="77777777" w:rsidR="00D92312" w:rsidRDefault="00D92312">
            <w:pPr>
              <w:rPr>
                <w:sz w:val="16"/>
                <w:szCs w:val="16"/>
                <w:lang w:val="fr-BE" w:eastAsia="fr-BE"/>
              </w:rPr>
            </w:pPr>
          </w:p>
        </w:tc>
      </w:tr>
      <w:tr w:rsidR="00D92312" w14:paraId="4C77EF64"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1209D11" w14:textId="77777777" w:rsidR="00D92312" w:rsidRDefault="00B920DF">
            <w:pPr>
              <w:jc w:val="center"/>
              <w:rPr>
                <w:sz w:val="16"/>
                <w:szCs w:val="16"/>
                <w:lang w:val="fr-BE" w:eastAsia="fr-BE"/>
              </w:rPr>
            </w:pPr>
            <w:r>
              <w:rPr>
                <w:rFonts w:eastAsia="Tahoma" w:cs="Tahoma"/>
                <w:lang w:val="fr-BE" w:eastAsia="fr-BE"/>
              </w:rPr>
              <w:t>8</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B365C0F" w14:textId="77777777" w:rsidR="00D92312" w:rsidRDefault="00B920DF">
            <w:pPr>
              <w:rPr>
                <w:sz w:val="16"/>
                <w:szCs w:val="16"/>
                <w:lang w:val="fr-BE" w:eastAsia="fr-BE"/>
              </w:rPr>
            </w:pPr>
            <w:r>
              <w:rPr>
                <w:rFonts w:eastAsia="Tahoma" w:cs="Tahoma"/>
                <w:lang w:val="fr-BE" w:eastAsia="fr-BE"/>
              </w:rPr>
              <w:t>EXCEL INTERMÉDIAIRE - MAITRISER LES GRAPHIQUES ET LES DESSINS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F767ED7"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FED04AC"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2D94361" w14:textId="77777777" w:rsidR="00D92312" w:rsidRDefault="00B920DF">
            <w:pPr>
              <w:jc w:val="center"/>
              <w:rPr>
                <w:sz w:val="16"/>
                <w:szCs w:val="16"/>
                <w:lang w:val="fr-BE" w:eastAsia="fr-BE"/>
              </w:rPr>
            </w:pPr>
            <w:r>
              <w:rPr>
                <w:rFonts w:eastAsia="Tahoma" w:cs="Tahoma"/>
                <w:lang w:val="fr-BE" w:eastAsia="fr-BE"/>
              </w:rPr>
              <w:t>23</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3FAB4AF"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3F26C3F"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2FA272" w14:textId="77777777" w:rsidR="00D92312" w:rsidRDefault="00D92312">
            <w:pPr>
              <w:rPr>
                <w:sz w:val="16"/>
                <w:szCs w:val="16"/>
                <w:lang w:val="fr-BE" w:eastAsia="fr-BE"/>
              </w:rPr>
            </w:pPr>
          </w:p>
        </w:tc>
      </w:tr>
      <w:tr w:rsidR="00D92312" w14:paraId="4816C20C"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027B276" w14:textId="77777777" w:rsidR="00D92312" w:rsidRDefault="00B920DF">
            <w:pPr>
              <w:jc w:val="center"/>
              <w:rPr>
                <w:sz w:val="16"/>
                <w:szCs w:val="16"/>
                <w:lang w:val="fr-BE" w:eastAsia="fr-BE"/>
              </w:rPr>
            </w:pPr>
            <w:r>
              <w:rPr>
                <w:rFonts w:eastAsia="Tahoma" w:cs="Tahoma"/>
                <w:lang w:val="fr-BE" w:eastAsia="fr-BE"/>
              </w:rPr>
              <w:t>9</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DF61841" w14:textId="77777777" w:rsidR="00D92312" w:rsidRDefault="00B920DF">
            <w:pPr>
              <w:rPr>
                <w:sz w:val="16"/>
                <w:szCs w:val="16"/>
                <w:lang w:val="fr-BE" w:eastAsia="fr-BE"/>
              </w:rPr>
            </w:pPr>
            <w:r>
              <w:rPr>
                <w:rFonts w:eastAsia="Tahoma" w:cs="Tahoma"/>
                <w:lang w:val="fr-BE" w:eastAsia="fr-BE"/>
              </w:rPr>
              <w:t>EXCEL INTERMÉDIAIRE - MAÎTRISER UNE BASE DE DONNÉES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0D6913"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E84FAA8"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E90E96E" w14:textId="77777777" w:rsidR="00D92312" w:rsidRDefault="00B920DF">
            <w:pPr>
              <w:jc w:val="center"/>
              <w:rPr>
                <w:sz w:val="16"/>
                <w:szCs w:val="16"/>
                <w:lang w:val="fr-BE" w:eastAsia="fr-BE"/>
              </w:rPr>
            </w:pPr>
            <w:r>
              <w:rPr>
                <w:rFonts w:eastAsia="Tahoma" w:cs="Tahoma"/>
                <w:lang w:val="fr-BE" w:eastAsia="fr-BE"/>
              </w:rPr>
              <w:t>42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857F819"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1D5E0CC"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1DECEA" w14:textId="77777777" w:rsidR="00D92312" w:rsidRDefault="00D92312">
            <w:pPr>
              <w:rPr>
                <w:sz w:val="16"/>
                <w:szCs w:val="16"/>
                <w:lang w:val="fr-BE" w:eastAsia="fr-BE"/>
              </w:rPr>
            </w:pPr>
          </w:p>
        </w:tc>
      </w:tr>
      <w:tr w:rsidR="00D92312" w14:paraId="4BFC9535"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C1F158F" w14:textId="77777777" w:rsidR="00D92312" w:rsidRDefault="00B920DF">
            <w:pPr>
              <w:jc w:val="center"/>
              <w:rPr>
                <w:sz w:val="16"/>
                <w:szCs w:val="16"/>
                <w:lang w:val="fr-BE" w:eastAsia="fr-BE"/>
              </w:rPr>
            </w:pPr>
            <w:r>
              <w:rPr>
                <w:rFonts w:eastAsia="Tahoma" w:cs="Tahoma"/>
                <w:lang w:val="fr-BE" w:eastAsia="fr-BE"/>
              </w:rPr>
              <w:t>10</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8AE890" w14:textId="77777777" w:rsidR="00D92312" w:rsidRDefault="00B920DF">
            <w:pPr>
              <w:rPr>
                <w:sz w:val="16"/>
                <w:szCs w:val="16"/>
                <w:lang w:val="fr-BE" w:eastAsia="fr-BE"/>
              </w:rPr>
            </w:pPr>
            <w:r>
              <w:rPr>
                <w:rFonts w:eastAsia="Tahoma" w:cs="Tahoma"/>
                <w:lang w:val="fr-BE" w:eastAsia="fr-BE"/>
              </w:rPr>
              <w:t>EXCEL INTERMÉDIAIRE - LES CALCULS ET FORMULES SIMPLES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F08BF71"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DA537CE"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5AA6EF" w14:textId="77777777" w:rsidR="00D92312" w:rsidRDefault="00B920DF">
            <w:pPr>
              <w:jc w:val="center"/>
              <w:rPr>
                <w:sz w:val="16"/>
                <w:szCs w:val="16"/>
                <w:lang w:val="fr-BE" w:eastAsia="fr-BE"/>
              </w:rPr>
            </w:pPr>
            <w:r>
              <w:rPr>
                <w:rFonts w:eastAsia="Tahoma" w:cs="Tahoma"/>
                <w:lang w:val="fr-BE" w:eastAsia="fr-BE"/>
              </w:rPr>
              <w:t>15</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C31B81"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E03074B"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53BA382" w14:textId="77777777" w:rsidR="00D92312" w:rsidRDefault="00D92312">
            <w:pPr>
              <w:rPr>
                <w:sz w:val="16"/>
                <w:szCs w:val="16"/>
                <w:lang w:val="fr-BE" w:eastAsia="fr-BE"/>
              </w:rPr>
            </w:pPr>
          </w:p>
        </w:tc>
      </w:tr>
      <w:tr w:rsidR="00D92312" w14:paraId="33741A7F"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3F4EA12" w14:textId="77777777" w:rsidR="00D92312" w:rsidRDefault="00B920DF">
            <w:pPr>
              <w:jc w:val="center"/>
              <w:rPr>
                <w:sz w:val="16"/>
                <w:szCs w:val="16"/>
                <w:lang w:val="fr-BE" w:eastAsia="fr-BE"/>
              </w:rPr>
            </w:pPr>
            <w:r>
              <w:rPr>
                <w:rFonts w:eastAsia="Tahoma" w:cs="Tahoma"/>
                <w:lang w:val="fr-BE" w:eastAsia="fr-BE"/>
              </w:rPr>
              <w:lastRenderedPageBreak/>
              <w:t>11</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5C489E2" w14:textId="77777777" w:rsidR="00D92312" w:rsidRDefault="00B920DF">
            <w:pPr>
              <w:rPr>
                <w:sz w:val="16"/>
                <w:szCs w:val="16"/>
                <w:lang w:val="fr-BE" w:eastAsia="fr-BE"/>
              </w:rPr>
            </w:pPr>
            <w:r>
              <w:rPr>
                <w:rFonts w:eastAsia="Tahoma" w:cs="Tahoma"/>
                <w:lang w:val="fr-BE" w:eastAsia="fr-BE"/>
              </w:rPr>
              <w:t>EXCEL AVANCÉ - MAÎTRISER LES TABLEAUX CROISÉS DYNAMIQUES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FEA78AB"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1242299"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24FFF68" w14:textId="77777777" w:rsidR="00D92312" w:rsidRDefault="00B920DF">
            <w:pPr>
              <w:jc w:val="center"/>
              <w:rPr>
                <w:sz w:val="16"/>
                <w:szCs w:val="16"/>
                <w:lang w:val="fr-BE" w:eastAsia="fr-BE"/>
              </w:rPr>
            </w:pPr>
            <w:r>
              <w:rPr>
                <w:rFonts w:eastAsia="Tahoma" w:cs="Tahoma"/>
                <w:lang w:val="fr-BE" w:eastAsia="fr-BE"/>
              </w:rPr>
              <w:t>42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205F89F"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A1FBC4E"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E8806A8" w14:textId="77777777" w:rsidR="00D92312" w:rsidRDefault="00D92312">
            <w:pPr>
              <w:rPr>
                <w:sz w:val="16"/>
                <w:szCs w:val="16"/>
                <w:lang w:val="fr-BE" w:eastAsia="fr-BE"/>
              </w:rPr>
            </w:pPr>
          </w:p>
        </w:tc>
      </w:tr>
      <w:tr w:rsidR="00D92312" w14:paraId="12DC6639"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8294E36" w14:textId="77777777" w:rsidR="00D92312" w:rsidRDefault="00B920DF">
            <w:pPr>
              <w:jc w:val="center"/>
              <w:rPr>
                <w:sz w:val="16"/>
                <w:szCs w:val="16"/>
                <w:lang w:val="fr-BE" w:eastAsia="fr-BE"/>
              </w:rPr>
            </w:pPr>
            <w:r>
              <w:rPr>
                <w:rFonts w:eastAsia="Tahoma" w:cs="Tahoma"/>
                <w:lang w:val="fr-BE" w:eastAsia="fr-BE"/>
              </w:rPr>
              <w:t>12</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3AA1974" w14:textId="77777777" w:rsidR="00D92312" w:rsidRDefault="00B920DF">
            <w:pPr>
              <w:rPr>
                <w:sz w:val="16"/>
                <w:szCs w:val="16"/>
                <w:lang w:val="fr-BE" w:eastAsia="fr-BE"/>
              </w:rPr>
            </w:pPr>
            <w:r>
              <w:rPr>
                <w:rFonts w:eastAsia="Tahoma" w:cs="Tahoma"/>
                <w:lang w:val="fr-BE" w:eastAsia="fr-BE"/>
              </w:rPr>
              <w:t>EXCEL AVANCÉ - LES CALCULS ET FORMULES AVANCÉES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F9F3496"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9B10FDF"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8BAAC63" w14:textId="77777777" w:rsidR="00D92312" w:rsidRDefault="00B920DF">
            <w:pPr>
              <w:jc w:val="center"/>
              <w:rPr>
                <w:sz w:val="16"/>
                <w:szCs w:val="16"/>
                <w:lang w:val="fr-BE" w:eastAsia="fr-BE"/>
              </w:rPr>
            </w:pPr>
            <w:r>
              <w:rPr>
                <w:rFonts w:eastAsia="Tahoma" w:cs="Tahoma"/>
                <w:lang w:val="fr-BE" w:eastAsia="fr-BE"/>
              </w:rPr>
              <w:t>15</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C742BA8"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FBB8FC4"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98733D6" w14:textId="77777777" w:rsidR="00D92312" w:rsidRDefault="00D92312">
            <w:pPr>
              <w:rPr>
                <w:sz w:val="16"/>
                <w:szCs w:val="16"/>
                <w:lang w:val="fr-BE" w:eastAsia="fr-BE"/>
              </w:rPr>
            </w:pPr>
          </w:p>
        </w:tc>
      </w:tr>
      <w:tr w:rsidR="00D92312" w14:paraId="3446F4FD"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C4A4524" w14:textId="77777777" w:rsidR="00D92312" w:rsidRDefault="00B920DF">
            <w:pPr>
              <w:jc w:val="center"/>
              <w:rPr>
                <w:sz w:val="16"/>
                <w:szCs w:val="16"/>
                <w:lang w:val="fr-BE" w:eastAsia="fr-BE"/>
              </w:rPr>
            </w:pPr>
            <w:r>
              <w:rPr>
                <w:rFonts w:eastAsia="Tahoma" w:cs="Tahoma"/>
                <w:lang w:val="fr-BE" w:eastAsia="fr-BE"/>
              </w:rPr>
              <w:t>13</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84B44E7" w14:textId="77777777" w:rsidR="00D92312" w:rsidRDefault="00B920DF">
            <w:pPr>
              <w:rPr>
                <w:sz w:val="16"/>
                <w:szCs w:val="16"/>
                <w:lang w:val="fr-BE" w:eastAsia="fr-BE"/>
              </w:rPr>
            </w:pPr>
            <w:r>
              <w:rPr>
                <w:rFonts w:eastAsia="Tahoma" w:cs="Tahoma"/>
                <w:lang w:val="fr-BE" w:eastAsia="fr-BE"/>
              </w:rPr>
              <w:t>EXCEL AVANCÉ - AUTOMATISER EXCEL AVEC DES MACROS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A9F2F0E"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7DCFD76"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3F45562" w14:textId="77777777" w:rsidR="00D92312" w:rsidRDefault="00B920DF">
            <w:pPr>
              <w:jc w:val="center"/>
              <w:rPr>
                <w:sz w:val="16"/>
                <w:szCs w:val="16"/>
                <w:lang w:val="fr-BE" w:eastAsia="fr-BE"/>
              </w:rPr>
            </w:pPr>
            <w:r>
              <w:rPr>
                <w:rFonts w:eastAsia="Tahoma" w:cs="Tahoma"/>
                <w:lang w:val="fr-BE" w:eastAsia="fr-BE"/>
              </w:rPr>
              <w:t>12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F7C6F50"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3C71A51"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8496F7D" w14:textId="77777777" w:rsidR="00D92312" w:rsidRDefault="00D92312">
            <w:pPr>
              <w:rPr>
                <w:sz w:val="16"/>
                <w:szCs w:val="16"/>
                <w:lang w:val="fr-BE" w:eastAsia="fr-BE"/>
              </w:rPr>
            </w:pPr>
          </w:p>
        </w:tc>
      </w:tr>
      <w:tr w:rsidR="00D92312" w14:paraId="6A1CAD73"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1315B03" w14:textId="77777777" w:rsidR="00D92312" w:rsidRDefault="00B920DF">
            <w:pPr>
              <w:jc w:val="center"/>
              <w:rPr>
                <w:sz w:val="16"/>
                <w:szCs w:val="16"/>
                <w:lang w:val="fr-BE" w:eastAsia="fr-BE"/>
              </w:rPr>
            </w:pPr>
            <w:r>
              <w:rPr>
                <w:rFonts w:eastAsia="Tahoma" w:cs="Tahoma"/>
                <w:lang w:val="fr-BE" w:eastAsia="fr-BE"/>
              </w:rPr>
              <w:t>14</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D7D5867" w14:textId="77777777" w:rsidR="00D92312" w:rsidRDefault="00B920DF">
            <w:pPr>
              <w:rPr>
                <w:sz w:val="16"/>
                <w:szCs w:val="16"/>
                <w:lang w:val="fr-BE" w:eastAsia="fr-BE"/>
              </w:rPr>
            </w:pPr>
            <w:r>
              <w:rPr>
                <w:rFonts w:eastAsia="Tahoma" w:cs="Tahoma"/>
                <w:lang w:val="fr-BE" w:eastAsia="fr-BE"/>
              </w:rPr>
              <w:t>POWER BI - ANALYSE DE DONNÉES ET TABLEAUX DE BORD</w:t>
            </w:r>
            <w:r>
              <w:rPr>
                <w:rFonts w:eastAsia="Tahoma" w:cs="Tahoma"/>
                <w:lang w:val="fr-BE" w:eastAsia="fr-BE"/>
              </w:rPr>
              <w:br/>
            </w:r>
            <w:r>
              <w:rPr>
                <w:rFonts w:eastAsia="Tahoma" w:cs="Tahoma"/>
                <w:lang w:val="fr-BE" w:eastAsia="fr-BE"/>
              </w:rPr>
              <w:br/>
              <w:t xml:space="preserve">Prix forfaitaire pour l’élaboration et l’animation d'une session du module. Module de 7 heures de formation (une journée), en langue française ou en langue </w:t>
            </w:r>
            <w:r>
              <w:rPr>
                <w:rFonts w:eastAsia="Tahoma" w:cs="Tahoma"/>
                <w:lang w:val="fr-BE" w:eastAsia="fr-BE"/>
              </w:rPr>
              <w:lastRenderedPageBreak/>
              <w:t>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CB57136" w14:textId="77777777" w:rsidR="00D92312" w:rsidRDefault="00B920DF">
            <w:pPr>
              <w:jc w:val="center"/>
              <w:rPr>
                <w:sz w:val="16"/>
                <w:szCs w:val="16"/>
                <w:lang w:val="fr-BE" w:eastAsia="fr-BE"/>
              </w:rPr>
            </w:pPr>
            <w:r>
              <w:rPr>
                <w:rFonts w:eastAsia="Tahoma" w:cs="Tahoma"/>
                <w:lang w:val="fr-BE" w:eastAsia="fr-BE"/>
              </w:rPr>
              <w:lastRenderedPageBreak/>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C4FFF4"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B9C1D98" w14:textId="77777777" w:rsidR="00D92312" w:rsidRDefault="00B920DF">
            <w:pPr>
              <w:jc w:val="center"/>
              <w:rPr>
                <w:sz w:val="16"/>
                <w:szCs w:val="16"/>
                <w:lang w:val="fr-BE" w:eastAsia="fr-BE"/>
              </w:rPr>
            </w:pPr>
            <w:r>
              <w:rPr>
                <w:rFonts w:eastAsia="Tahoma" w:cs="Tahoma"/>
                <w:lang w:val="fr-BE" w:eastAsia="fr-BE"/>
              </w:rPr>
              <w:t>12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F27FD8C"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C36DFF1"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039F299" w14:textId="77777777" w:rsidR="00D92312" w:rsidRDefault="00D92312">
            <w:pPr>
              <w:rPr>
                <w:sz w:val="16"/>
                <w:szCs w:val="16"/>
                <w:lang w:val="fr-BE" w:eastAsia="fr-BE"/>
              </w:rPr>
            </w:pPr>
          </w:p>
        </w:tc>
      </w:tr>
      <w:tr w:rsidR="00D92312" w14:paraId="29EF2BB1"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936F4C2" w14:textId="77777777" w:rsidR="00D92312" w:rsidRDefault="00B920DF">
            <w:pPr>
              <w:jc w:val="center"/>
              <w:rPr>
                <w:sz w:val="16"/>
                <w:szCs w:val="16"/>
                <w:lang w:val="fr-BE" w:eastAsia="fr-BE"/>
              </w:rPr>
            </w:pPr>
            <w:r>
              <w:rPr>
                <w:rFonts w:eastAsia="Tahoma" w:cs="Tahoma"/>
                <w:lang w:val="fr-BE" w:eastAsia="fr-BE"/>
              </w:rPr>
              <w:t>15</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C58AA76" w14:textId="77777777" w:rsidR="00D92312" w:rsidRDefault="00B920DF">
            <w:pPr>
              <w:rPr>
                <w:sz w:val="16"/>
                <w:szCs w:val="16"/>
                <w:lang w:val="fr-BE" w:eastAsia="fr-BE"/>
              </w:rPr>
            </w:pPr>
            <w:r>
              <w:rPr>
                <w:rFonts w:eastAsia="Tahoma" w:cs="Tahoma"/>
                <w:lang w:val="fr-BE" w:eastAsia="fr-BE"/>
              </w:rPr>
              <w:t>POWERPOINT DÉBUTANT - LES FONCTIONS DE BASE</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09077F6"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1570563"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2768BE5" w14:textId="77777777" w:rsidR="00D92312" w:rsidRDefault="00B920DF">
            <w:pPr>
              <w:jc w:val="center"/>
              <w:rPr>
                <w:sz w:val="16"/>
                <w:szCs w:val="16"/>
                <w:lang w:val="fr-BE" w:eastAsia="fr-BE"/>
              </w:rPr>
            </w:pPr>
            <w:r>
              <w:rPr>
                <w:rFonts w:eastAsia="Tahoma" w:cs="Tahoma"/>
                <w:lang w:val="fr-BE" w:eastAsia="fr-BE"/>
              </w:rPr>
              <w:t>12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8E19D72"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261DC4E"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F4D7787" w14:textId="77777777" w:rsidR="00D92312" w:rsidRDefault="00D92312">
            <w:pPr>
              <w:rPr>
                <w:sz w:val="16"/>
                <w:szCs w:val="16"/>
                <w:lang w:val="fr-BE" w:eastAsia="fr-BE"/>
              </w:rPr>
            </w:pPr>
          </w:p>
        </w:tc>
      </w:tr>
      <w:tr w:rsidR="00D92312" w14:paraId="455C34B3"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76C013D" w14:textId="77777777" w:rsidR="00D92312" w:rsidRDefault="00B920DF">
            <w:pPr>
              <w:jc w:val="center"/>
              <w:rPr>
                <w:sz w:val="16"/>
                <w:szCs w:val="16"/>
                <w:lang w:val="fr-BE" w:eastAsia="fr-BE"/>
              </w:rPr>
            </w:pPr>
            <w:r>
              <w:rPr>
                <w:rFonts w:eastAsia="Tahoma" w:cs="Tahoma"/>
                <w:lang w:val="fr-BE" w:eastAsia="fr-BE"/>
              </w:rPr>
              <w:t>16</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785620" w14:textId="77777777" w:rsidR="00D92312" w:rsidRDefault="00B920DF">
            <w:pPr>
              <w:rPr>
                <w:sz w:val="16"/>
                <w:szCs w:val="16"/>
                <w:lang w:val="fr-BE" w:eastAsia="fr-BE"/>
              </w:rPr>
            </w:pPr>
            <w:r>
              <w:rPr>
                <w:rFonts w:eastAsia="Tahoma" w:cs="Tahoma"/>
                <w:lang w:val="fr-BE" w:eastAsia="fr-BE"/>
              </w:rPr>
              <w:t>POWERPOINT AVANCÉ - LES FONCTIONS AVANCÉES</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48D0914"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1A21CFB"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33EA56D" w14:textId="77777777" w:rsidR="00D92312" w:rsidRDefault="00B920DF">
            <w:pPr>
              <w:jc w:val="center"/>
              <w:rPr>
                <w:sz w:val="16"/>
                <w:szCs w:val="16"/>
                <w:lang w:val="fr-BE" w:eastAsia="fr-BE"/>
              </w:rPr>
            </w:pPr>
            <w:r>
              <w:rPr>
                <w:rFonts w:eastAsia="Tahoma" w:cs="Tahoma"/>
                <w:lang w:val="fr-BE" w:eastAsia="fr-BE"/>
              </w:rPr>
              <w:t>16</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55CEAB7"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8A53717"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3F3835" w14:textId="77777777" w:rsidR="00D92312" w:rsidRDefault="00D92312">
            <w:pPr>
              <w:rPr>
                <w:sz w:val="16"/>
                <w:szCs w:val="16"/>
                <w:lang w:val="fr-BE" w:eastAsia="fr-BE"/>
              </w:rPr>
            </w:pPr>
          </w:p>
        </w:tc>
      </w:tr>
      <w:tr w:rsidR="00D92312" w14:paraId="57BE6B1D"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D5EA2FF" w14:textId="77777777" w:rsidR="00D92312" w:rsidRDefault="00B920DF">
            <w:pPr>
              <w:jc w:val="center"/>
              <w:rPr>
                <w:sz w:val="16"/>
                <w:szCs w:val="16"/>
                <w:lang w:val="fr-BE" w:eastAsia="fr-BE"/>
              </w:rPr>
            </w:pPr>
            <w:r>
              <w:rPr>
                <w:rFonts w:eastAsia="Tahoma" w:cs="Tahoma"/>
                <w:lang w:val="fr-BE" w:eastAsia="fr-BE"/>
              </w:rPr>
              <w:t>17</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2A00706" w14:textId="77777777" w:rsidR="00D92312" w:rsidRDefault="00B920DF">
            <w:pPr>
              <w:rPr>
                <w:sz w:val="16"/>
                <w:szCs w:val="16"/>
                <w:lang w:val="fr-BE" w:eastAsia="fr-BE"/>
              </w:rPr>
            </w:pPr>
            <w:r>
              <w:rPr>
                <w:rFonts w:eastAsia="Tahoma" w:cs="Tahoma"/>
                <w:lang w:val="fr-BE" w:eastAsia="fr-BE"/>
              </w:rPr>
              <w:t>OUTLOOK BASE</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03A4AB8"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7515102"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59D7D3D" w14:textId="77777777" w:rsidR="00D92312" w:rsidRDefault="00B920DF">
            <w:pPr>
              <w:jc w:val="center"/>
              <w:rPr>
                <w:sz w:val="16"/>
                <w:szCs w:val="16"/>
                <w:lang w:val="fr-BE" w:eastAsia="fr-BE"/>
              </w:rPr>
            </w:pPr>
            <w:r>
              <w:rPr>
                <w:rFonts w:eastAsia="Tahoma" w:cs="Tahoma"/>
                <w:lang w:val="fr-BE" w:eastAsia="fr-BE"/>
              </w:rPr>
              <w:t>30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5DA59E3"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4B7334E"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3380902" w14:textId="77777777" w:rsidR="00D92312" w:rsidRDefault="00D92312">
            <w:pPr>
              <w:rPr>
                <w:sz w:val="16"/>
                <w:szCs w:val="16"/>
                <w:lang w:val="fr-BE" w:eastAsia="fr-BE"/>
              </w:rPr>
            </w:pPr>
          </w:p>
        </w:tc>
      </w:tr>
      <w:tr w:rsidR="00D92312" w14:paraId="53CB3320"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202C20" w14:textId="77777777" w:rsidR="00D92312" w:rsidRDefault="00B920DF">
            <w:pPr>
              <w:jc w:val="center"/>
              <w:rPr>
                <w:sz w:val="16"/>
                <w:szCs w:val="16"/>
                <w:lang w:val="fr-BE" w:eastAsia="fr-BE"/>
              </w:rPr>
            </w:pPr>
            <w:r>
              <w:rPr>
                <w:rFonts w:eastAsia="Tahoma" w:cs="Tahoma"/>
                <w:lang w:val="fr-BE" w:eastAsia="fr-BE"/>
              </w:rPr>
              <w:t>18</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0499360" w14:textId="77777777" w:rsidR="00D92312" w:rsidRDefault="00B920DF">
            <w:pPr>
              <w:rPr>
                <w:sz w:val="16"/>
                <w:szCs w:val="16"/>
                <w:lang w:val="fr-BE" w:eastAsia="fr-BE"/>
              </w:rPr>
            </w:pPr>
            <w:r>
              <w:rPr>
                <w:rFonts w:eastAsia="Tahoma" w:cs="Tahoma"/>
                <w:lang w:val="fr-BE" w:eastAsia="fr-BE"/>
              </w:rPr>
              <w:t>OUTLOOK AVANCÉ - DÉCOUVRIR LES FONCTIONNALITÉS AVANCÉES D'OUTLOOK POUR GAGNER DU TEMPS</w:t>
            </w:r>
            <w:r>
              <w:rPr>
                <w:rFonts w:eastAsia="Tahoma" w:cs="Tahoma"/>
                <w:lang w:val="fr-BE" w:eastAsia="fr-BE"/>
              </w:rPr>
              <w:br/>
            </w:r>
            <w:r>
              <w:rPr>
                <w:rFonts w:eastAsia="Tahoma" w:cs="Tahoma"/>
                <w:lang w:val="fr-BE" w:eastAsia="fr-BE"/>
              </w:rPr>
              <w:br/>
              <w:t xml:space="preserve">Prix forfaitaire pour l’élaboration et l’animation d'une </w:t>
            </w:r>
            <w:r>
              <w:rPr>
                <w:rFonts w:eastAsia="Tahoma" w:cs="Tahoma"/>
                <w:lang w:val="fr-BE" w:eastAsia="fr-BE"/>
              </w:rPr>
              <w:lastRenderedPageBreak/>
              <w:t>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1A7BC37" w14:textId="77777777" w:rsidR="00D92312" w:rsidRDefault="00B920DF">
            <w:pPr>
              <w:jc w:val="center"/>
              <w:rPr>
                <w:sz w:val="16"/>
                <w:szCs w:val="16"/>
                <w:lang w:val="fr-BE" w:eastAsia="fr-BE"/>
              </w:rPr>
            </w:pPr>
            <w:r>
              <w:rPr>
                <w:rFonts w:eastAsia="Tahoma" w:cs="Tahoma"/>
                <w:lang w:val="fr-BE" w:eastAsia="fr-BE"/>
              </w:rPr>
              <w:lastRenderedPageBreak/>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AEC6ADE"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ACC74CE" w14:textId="77777777" w:rsidR="00D92312" w:rsidRDefault="00B920DF">
            <w:pPr>
              <w:jc w:val="center"/>
              <w:rPr>
                <w:sz w:val="16"/>
                <w:szCs w:val="16"/>
                <w:lang w:val="fr-BE" w:eastAsia="fr-BE"/>
              </w:rPr>
            </w:pPr>
            <w:r>
              <w:rPr>
                <w:rFonts w:eastAsia="Tahoma" w:cs="Tahoma"/>
                <w:lang w:val="fr-BE" w:eastAsia="fr-BE"/>
              </w:rPr>
              <w:t>30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0A9D87C"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EE2B1C4"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9CA5FD5" w14:textId="77777777" w:rsidR="00D92312" w:rsidRDefault="00D92312">
            <w:pPr>
              <w:rPr>
                <w:sz w:val="16"/>
                <w:szCs w:val="16"/>
                <w:lang w:val="fr-BE" w:eastAsia="fr-BE"/>
              </w:rPr>
            </w:pPr>
          </w:p>
        </w:tc>
      </w:tr>
      <w:tr w:rsidR="00D92312" w14:paraId="07669990"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575326C" w14:textId="77777777" w:rsidR="00D92312" w:rsidRDefault="00B920DF">
            <w:pPr>
              <w:jc w:val="center"/>
              <w:rPr>
                <w:sz w:val="16"/>
                <w:szCs w:val="16"/>
                <w:lang w:val="fr-BE" w:eastAsia="fr-BE"/>
              </w:rPr>
            </w:pPr>
            <w:r>
              <w:rPr>
                <w:rFonts w:eastAsia="Tahoma" w:cs="Tahoma"/>
                <w:lang w:val="fr-BE" w:eastAsia="fr-BE"/>
              </w:rPr>
              <w:t>19</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C1C28A8" w14:textId="77777777" w:rsidR="00D92312" w:rsidRDefault="00B920DF">
            <w:pPr>
              <w:rPr>
                <w:sz w:val="16"/>
                <w:szCs w:val="16"/>
                <w:lang w:val="fr-BE" w:eastAsia="fr-BE"/>
              </w:rPr>
            </w:pPr>
            <w:r>
              <w:rPr>
                <w:rFonts w:eastAsia="Tahoma" w:cs="Tahoma"/>
                <w:lang w:val="fr-BE" w:eastAsia="fr-BE"/>
              </w:rPr>
              <w:t>ONENOTE – MAITRISER ONENOTE ET SON INTÉGRATION DANS MICROSOFT OFFICE</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F50A38E"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39F2F11"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CDD66A9" w14:textId="77777777" w:rsidR="00D92312" w:rsidRDefault="00B920DF">
            <w:pPr>
              <w:jc w:val="center"/>
              <w:rPr>
                <w:sz w:val="16"/>
                <w:szCs w:val="16"/>
                <w:lang w:val="fr-BE" w:eastAsia="fr-BE"/>
              </w:rPr>
            </w:pPr>
            <w:r>
              <w:rPr>
                <w:rFonts w:eastAsia="Tahoma" w:cs="Tahoma"/>
                <w:lang w:val="fr-BE" w:eastAsia="fr-BE"/>
              </w:rPr>
              <w:t>12</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4B81FCF"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A92DCD"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34EF701" w14:textId="77777777" w:rsidR="00D92312" w:rsidRDefault="00D92312">
            <w:pPr>
              <w:rPr>
                <w:sz w:val="16"/>
                <w:szCs w:val="16"/>
                <w:lang w:val="fr-BE" w:eastAsia="fr-BE"/>
              </w:rPr>
            </w:pPr>
          </w:p>
        </w:tc>
      </w:tr>
      <w:tr w:rsidR="00D92312" w14:paraId="22EC7DF4"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61DE5A3" w14:textId="77777777" w:rsidR="00D92312" w:rsidRDefault="00B920DF">
            <w:pPr>
              <w:jc w:val="center"/>
              <w:rPr>
                <w:sz w:val="16"/>
                <w:szCs w:val="16"/>
                <w:lang w:val="fr-BE" w:eastAsia="fr-BE"/>
              </w:rPr>
            </w:pPr>
            <w:r>
              <w:rPr>
                <w:rFonts w:eastAsia="Tahoma" w:cs="Tahoma"/>
                <w:lang w:val="fr-BE" w:eastAsia="fr-BE"/>
              </w:rPr>
              <w:t>20</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3FF4ACA" w14:textId="77777777" w:rsidR="00D92312" w:rsidRDefault="00B920DF">
            <w:pPr>
              <w:rPr>
                <w:sz w:val="16"/>
                <w:szCs w:val="16"/>
                <w:lang w:val="fr-BE" w:eastAsia="fr-BE"/>
              </w:rPr>
            </w:pPr>
            <w:r>
              <w:rPr>
                <w:rFonts w:eastAsia="Tahoma" w:cs="Tahoma"/>
                <w:lang w:val="fr-BE" w:eastAsia="fr-BE"/>
              </w:rPr>
              <w:t>TEAMS – MAITRISER TEAMS DANS SON ENVIRONNEMENT SHAREPOINT ET ONEDRIVE</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3E4F4E3"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19382AD"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3091B5C" w14:textId="77777777" w:rsidR="00D92312" w:rsidRDefault="00B920DF">
            <w:pPr>
              <w:jc w:val="center"/>
              <w:rPr>
                <w:sz w:val="16"/>
                <w:szCs w:val="16"/>
                <w:lang w:val="fr-BE" w:eastAsia="fr-BE"/>
              </w:rPr>
            </w:pPr>
            <w:r>
              <w:rPr>
                <w:rFonts w:eastAsia="Tahoma" w:cs="Tahoma"/>
                <w:lang w:val="fr-BE" w:eastAsia="fr-BE"/>
              </w:rPr>
              <w:t>34</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F6B83A5"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AA62801"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359B11E" w14:textId="77777777" w:rsidR="00D92312" w:rsidRDefault="00D92312">
            <w:pPr>
              <w:rPr>
                <w:sz w:val="16"/>
                <w:szCs w:val="16"/>
                <w:lang w:val="fr-BE" w:eastAsia="fr-BE"/>
              </w:rPr>
            </w:pPr>
          </w:p>
        </w:tc>
      </w:tr>
      <w:tr w:rsidR="00D92312" w14:paraId="3B962D4D"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A8BA01" w14:textId="77777777" w:rsidR="00D92312" w:rsidRDefault="00B920DF">
            <w:pPr>
              <w:jc w:val="center"/>
              <w:rPr>
                <w:sz w:val="16"/>
                <w:szCs w:val="16"/>
                <w:lang w:val="fr-BE" w:eastAsia="fr-BE"/>
              </w:rPr>
            </w:pPr>
            <w:r>
              <w:rPr>
                <w:rFonts w:eastAsia="Tahoma" w:cs="Tahoma"/>
                <w:lang w:val="fr-BE" w:eastAsia="fr-BE"/>
              </w:rPr>
              <w:t>21</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4F49354" w14:textId="77777777" w:rsidR="00D92312" w:rsidRDefault="00B920DF">
            <w:pPr>
              <w:rPr>
                <w:sz w:val="16"/>
                <w:szCs w:val="16"/>
                <w:lang w:val="fr-BE" w:eastAsia="fr-BE"/>
              </w:rPr>
            </w:pPr>
            <w:r>
              <w:rPr>
                <w:rFonts w:eastAsia="Tahoma" w:cs="Tahoma"/>
                <w:lang w:val="fr-BE" w:eastAsia="fr-BE"/>
              </w:rPr>
              <w:t>FORMS ET PLANNER</w:t>
            </w:r>
            <w:r>
              <w:rPr>
                <w:rFonts w:eastAsia="Tahoma" w:cs="Tahoma"/>
                <w:lang w:val="fr-BE" w:eastAsia="fr-BE"/>
              </w:rPr>
              <w:br/>
            </w:r>
            <w:r>
              <w:rPr>
                <w:rFonts w:eastAsia="Tahoma" w:cs="Tahoma"/>
                <w:lang w:val="fr-BE" w:eastAsia="fr-BE"/>
              </w:rPr>
              <w:br/>
              <w:t>Prix forfaitaire pour l’élaboration et l’animation d'une session du module. Module de 7 heures de formation (une journée),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C4C4A0"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8B7F00F"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38169A8" w14:textId="77777777" w:rsidR="00D92312" w:rsidRDefault="00B920DF">
            <w:pPr>
              <w:jc w:val="center"/>
              <w:rPr>
                <w:sz w:val="16"/>
                <w:szCs w:val="16"/>
                <w:lang w:val="fr-BE" w:eastAsia="fr-BE"/>
              </w:rPr>
            </w:pPr>
            <w:r>
              <w:rPr>
                <w:rFonts w:eastAsia="Tahoma" w:cs="Tahoma"/>
                <w:lang w:val="fr-BE" w:eastAsia="fr-BE"/>
              </w:rPr>
              <w:t>16</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6BF35B0"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07B6AE5"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9C09163" w14:textId="77777777" w:rsidR="00D92312" w:rsidRDefault="00D92312">
            <w:pPr>
              <w:rPr>
                <w:sz w:val="16"/>
                <w:szCs w:val="16"/>
                <w:lang w:val="fr-BE" w:eastAsia="fr-BE"/>
              </w:rPr>
            </w:pPr>
          </w:p>
        </w:tc>
      </w:tr>
    </w:tbl>
    <w:p w14:paraId="0B54AE81" w14:textId="77777777" w:rsidR="00D92312" w:rsidRDefault="00D92312">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4"/>
        <w:gridCol w:w="1951"/>
      </w:tblGrid>
      <w:tr w:rsidR="00D92312" w14:paraId="2BD794F0"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AB741EF"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lot 1 HTVA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3695B11" w14:textId="77777777" w:rsidR="00D92312" w:rsidRDefault="00D92312">
            <w:pPr>
              <w:shd w:val="clear" w:color="auto" w:fill="D3D3D3"/>
              <w:rPr>
                <w:sz w:val="16"/>
                <w:szCs w:val="16"/>
                <w:lang w:val="fr-BE" w:eastAsia="fr-BE"/>
              </w:rPr>
            </w:pPr>
          </w:p>
        </w:tc>
      </w:tr>
      <w:tr w:rsidR="00D92312" w14:paraId="125D84F3"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0879751C" w14:textId="77777777" w:rsidR="00D92312" w:rsidRDefault="00B920DF">
            <w:pPr>
              <w:jc w:val="right"/>
              <w:rPr>
                <w:b/>
                <w:bCs/>
                <w:sz w:val="16"/>
                <w:szCs w:val="16"/>
                <w:lang w:val="fr-BE" w:eastAsia="fr-BE"/>
              </w:rPr>
            </w:pPr>
            <w:r>
              <w:rPr>
                <w:rFonts w:eastAsia="Tahoma" w:cs="Tahoma"/>
                <w:b/>
                <w:bCs/>
                <w:lang w:val="fr-BE" w:eastAsia="fr-BE"/>
              </w:rPr>
              <w:lastRenderedPageBreak/>
              <w:t>TVA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368E764F" w14:textId="77777777" w:rsidR="00D92312" w:rsidRDefault="00D92312">
            <w:pPr>
              <w:rPr>
                <w:sz w:val="16"/>
                <w:szCs w:val="16"/>
                <w:lang w:val="fr-BE" w:eastAsia="fr-BE"/>
              </w:rPr>
            </w:pPr>
          </w:p>
        </w:tc>
      </w:tr>
      <w:tr w:rsidR="00D92312" w14:paraId="16F2BA58"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8C2265C"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lot 1 TVAC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B466739" w14:textId="77777777" w:rsidR="00D92312" w:rsidRDefault="00D92312">
            <w:pPr>
              <w:shd w:val="clear" w:color="auto" w:fill="D3D3D3"/>
              <w:rPr>
                <w:sz w:val="16"/>
                <w:szCs w:val="16"/>
                <w:lang w:val="fr-BE" w:eastAsia="fr-BE"/>
              </w:rPr>
            </w:pPr>
          </w:p>
        </w:tc>
      </w:tr>
    </w:tbl>
    <w:p w14:paraId="78E38421" w14:textId="77777777" w:rsidR="00D92312" w:rsidRDefault="00D92312">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D92312" w:rsidRPr="004A276A" w14:paraId="76180019"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B50CEBD" w14:textId="77777777" w:rsidR="00D92312" w:rsidRDefault="00B920DF">
            <w:pPr>
              <w:rPr>
                <w:sz w:val="16"/>
                <w:szCs w:val="16"/>
                <w:lang w:val="fr-BE" w:eastAsia="fr-BE"/>
              </w:rPr>
            </w:pPr>
            <w:r>
              <w:rPr>
                <w:rFonts w:eastAsia="Tahoma" w:cs="Tahoma"/>
                <w:i/>
                <w:iCs/>
                <w:szCs w:val="20"/>
                <w:lang w:val="fr-BE" w:eastAsia="fr-BE"/>
              </w:rPr>
              <w:t>Les prix unitaires doivent être mentionnés avec 2 chiffres après la virgule. Le montant total HTVA (la quantité de produits x le prix unitaire) doit être à chaque fois arrondis à 2 chiffres après la virgule.</w:t>
            </w:r>
          </w:p>
        </w:tc>
      </w:tr>
      <w:tr w:rsidR="00D92312" w14:paraId="5D39C705"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1C8BE50" w14:textId="77777777" w:rsidR="00D92312" w:rsidRDefault="00B920DF">
            <w:pPr>
              <w:rPr>
                <w:sz w:val="16"/>
                <w:szCs w:val="16"/>
                <w:lang w:val="fr-BE" w:eastAsia="fr-BE"/>
              </w:rPr>
            </w:pPr>
            <w:r>
              <w:rPr>
                <w:rFonts w:eastAsia="Tahoma" w:cs="Tahoma"/>
                <w:szCs w:val="20"/>
                <w:lang w:val="fr-BE" w:eastAsia="fr-BE"/>
              </w:rPr>
              <w:t>Vu, vérifié et complété avec les prix unitaires, les totaux partiels et le total global qui ont servi à déterminer le montant de mon offre de ce jour, pour être joint à mon formulaire d’offre.</w:t>
            </w:r>
            <w:r>
              <w:rPr>
                <w:rFonts w:eastAsia="Tahoma" w:cs="Tahoma"/>
                <w:szCs w:val="20"/>
                <w:lang w:val="fr-BE" w:eastAsia="fr-BE"/>
              </w:rPr>
              <w:br/>
            </w:r>
            <w:r>
              <w:rPr>
                <w:rFonts w:eastAsia="Tahoma" w:cs="Tahoma"/>
                <w:szCs w:val="20"/>
                <w:lang w:val="fr-BE" w:eastAsia="fr-BE"/>
              </w:rPr>
              <w:br/>
              <w:t>Fait à .......................................... le ...................................................... Fonction : ......................................................</w:t>
            </w:r>
            <w:r>
              <w:rPr>
                <w:rFonts w:eastAsia="Tahoma" w:cs="Tahoma"/>
                <w:szCs w:val="20"/>
                <w:lang w:val="fr-BE" w:eastAsia="fr-BE"/>
              </w:rPr>
              <w:br/>
            </w:r>
            <w:r>
              <w:rPr>
                <w:rFonts w:eastAsia="Tahoma" w:cs="Tahoma"/>
                <w:szCs w:val="20"/>
                <w:lang w:val="fr-BE" w:eastAsia="fr-BE"/>
              </w:rPr>
              <w:br/>
              <w:t>Nom et prénom : ....................................................................</w:t>
            </w:r>
          </w:p>
        </w:tc>
      </w:tr>
    </w:tbl>
    <w:p w14:paraId="0C95015B" w14:textId="77777777" w:rsidR="00D92312" w:rsidRDefault="00B920DF">
      <w:pPr>
        <w:spacing w:before="160" w:after="160"/>
        <w:rPr>
          <w:sz w:val="16"/>
          <w:szCs w:val="16"/>
          <w:lang w:val="fr-BE" w:eastAsia="fr-BE"/>
        </w:rPr>
      </w:pPr>
      <w:r>
        <w:rPr>
          <w:rFonts w:eastAsia="Tahoma" w:cs="Tahoma"/>
          <w:lang w:val="fr-BE" w:eastAsia="fr-BE"/>
        </w:rPr>
        <w:br w:type="page"/>
      </w:r>
      <w:r>
        <w:rPr>
          <w:rFonts w:eastAsia="Tahoma" w:cs="Tahoma"/>
          <w:b/>
          <w:bCs/>
          <w:sz w:val="27"/>
          <w:szCs w:val="27"/>
          <w:u w:val="single"/>
          <w:lang w:val="fr-BE" w:eastAsia="fr-BE"/>
        </w:rPr>
        <w:lastRenderedPageBreak/>
        <w:t>Lot 2 “Mise à disposition et organisation de tests d’évaluation de compétences bureautiques en amont ou en aval des modules de formation prévus au lot 1. Ces tests sont relatifs aux logiciels bureautiques Microsoft (gamme DESKTOP) au standard TOSA, en langue française ou en langue néerlandaise”</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792"/>
        <w:gridCol w:w="5184"/>
        <w:gridCol w:w="623"/>
        <w:gridCol w:w="630"/>
        <w:gridCol w:w="802"/>
        <w:gridCol w:w="1908"/>
        <w:gridCol w:w="3229"/>
        <w:gridCol w:w="1817"/>
      </w:tblGrid>
      <w:tr w:rsidR="00D92312" w14:paraId="12462BA4" w14:textId="77777777">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B61C12C" w14:textId="77777777" w:rsidR="00D92312" w:rsidRDefault="00B920DF">
            <w:pPr>
              <w:shd w:val="clear" w:color="auto" w:fill="D3D3D3"/>
              <w:jc w:val="center"/>
              <w:rPr>
                <w:b/>
                <w:bCs/>
                <w:sz w:val="16"/>
                <w:szCs w:val="16"/>
                <w:lang w:val="fr-BE" w:eastAsia="fr-BE"/>
              </w:rPr>
            </w:pPr>
            <w:r>
              <w:rPr>
                <w:rFonts w:eastAsia="Tahoma" w:cs="Tahoma"/>
                <w:b/>
                <w:bCs/>
                <w:lang w:val="fr-BE" w:eastAsia="fr-BE"/>
              </w:rPr>
              <w:t>N°</w:t>
            </w:r>
          </w:p>
        </w:tc>
        <w:tc>
          <w:tcPr>
            <w:tcW w:w="57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03C88E9" w14:textId="77777777" w:rsidR="00D92312" w:rsidRDefault="00B920DF">
            <w:pPr>
              <w:shd w:val="clear" w:color="auto" w:fill="D3D3D3"/>
              <w:rPr>
                <w:b/>
                <w:bCs/>
                <w:sz w:val="16"/>
                <w:szCs w:val="16"/>
                <w:lang w:val="fr-BE" w:eastAsia="fr-BE"/>
              </w:rPr>
            </w:pPr>
            <w:r>
              <w:rPr>
                <w:rFonts w:eastAsia="Tahoma" w:cs="Tahoma"/>
                <w:b/>
                <w:bCs/>
                <w:lang w:val="fr-BE" w:eastAsia="fr-BE"/>
              </w:rPr>
              <w:t>Description</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D5CF08B" w14:textId="77777777" w:rsidR="00D92312" w:rsidRDefault="00B920DF">
            <w:pPr>
              <w:shd w:val="clear" w:color="auto" w:fill="D3D3D3"/>
              <w:jc w:val="center"/>
              <w:rPr>
                <w:b/>
                <w:bCs/>
                <w:sz w:val="16"/>
                <w:szCs w:val="16"/>
                <w:lang w:val="fr-BE" w:eastAsia="fr-BE"/>
              </w:rPr>
            </w:pPr>
            <w:r>
              <w:rPr>
                <w:rFonts w:eastAsia="Tahoma" w:cs="Tahoma"/>
                <w:b/>
                <w:bCs/>
                <w:lang w:val="fr-BE" w:eastAsia="fr-BE"/>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184CA2E" w14:textId="77777777" w:rsidR="00D92312" w:rsidRDefault="00B920DF">
            <w:pPr>
              <w:shd w:val="clear" w:color="auto" w:fill="D3D3D3"/>
              <w:jc w:val="center"/>
              <w:rPr>
                <w:b/>
                <w:bCs/>
                <w:sz w:val="16"/>
                <w:szCs w:val="16"/>
                <w:lang w:val="fr-BE" w:eastAsia="fr-BE"/>
              </w:rPr>
            </w:pPr>
            <w:r>
              <w:rPr>
                <w:rFonts w:eastAsia="Tahoma" w:cs="Tahoma"/>
                <w:b/>
                <w:bCs/>
                <w:lang w:val="fr-BE" w:eastAsia="fr-BE"/>
              </w:rPr>
              <w:t>Unité</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E4D2C17" w14:textId="77777777" w:rsidR="00D92312" w:rsidRDefault="00B920DF">
            <w:pPr>
              <w:shd w:val="clear" w:color="auto" w:fill="D3D3D3"/>
              <w:jc w:val="center"/>
              <w:rPr>
                <w:b/>
                <w:bCs/>
                <w:sz w:val="16"/>
                <w:szCs w:val="16"/>
                <w:lang w:val="fr-BE" w:eastAsia="fr-BE"/>
              </w:rPr>
            </w:pPr>
            <w:r>
              <w:rPr>
                <w:rFonts w:eastAsia="Tahoma" w:cs="Tahoma"/>
                <w:b/>
                <w:bCs/>
                <w:lang w:val="fr-BE" w:eastAsia="fr-BE"/>
              </w:rPr>
              <w:t>Q</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1A13EFB" w14:textId="77777777" w:rsidR="00D92312" w:rsidRDefault="00B920DF">
            <w:pPr>
              <w:shd w:val="clear" w:color="auto" w:fill="D3D3D3"/>
              <w:jc w:val="right"/>
              <w:rPr>
                <w:b/>
                <w:bCs/>
                <w:sz w:val="16"/>
                <w:szCs w:val="16"/>
                <w:lang w:val="fr-BE" w:eastAsia="fr-BE"/>
              </w:rPr>
            </w:pPr>
            <w:r>
              <w:rPr>
                <w:rFonts w:eastAsia="Tahoma" w:cs="Tahoma"/>
                <w:b/>
                <w:bCs/>
                <w:lang w:val="fr-BE" w:eastAsia="fr-BE"/>
              </w:rPr>
              <w:t>PU en chiffres HTVA</w:t>
            </w:r>
          </w:p>
        </w:tc>
        <w:tc>
          <w:tcPr>
            <w:tcW w:w="35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1F9E7BF" w14:textId="77777777" w:rsidR="00D92312" w:rsidRDefault="00B920DF">
            <w:pPr>
              <w:shd w:val="clear" w:color="auto" w:fill="D3D3D3"/>
              <w:rPr>
                <w:b/>
                <w:bCs/>
                <w:sz w:val="16"/>
                <w:szCs w:val="16"/>
                <w:lang w:val="fr-BE" w:eastAsia="fr-BE"/>
              </w:rPr>
            </w:pPr>
            <w:r>
              <w:rPr>
                <w:rFonts w:eastAsia="Tahoma" w:cs="Tahoma"/>
                <w:b/>
                <w:bCs/>
                <w:lang w:val="fr-BE" w:eastAsia="fr-BE"/>
              </w:rPr>
              <w:t>Prix unitaire en lettres HTVA</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B3C4595"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HTVA</w:t>
            </w:r>
          </w:p>
        </w:tc>
      </w:tr>
      <w:tr w:rsidR="00D92312" w14:paraId="52F2411D"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904E322" w14:textId="77777777" w:rsidR="00D92312" w:rsidRDefault="00B920DF">
            <w:pPr>
              <w:jc w:val="center"/>
              <w:rPr>
                <w:sz w:val="16"/>
                <w:szCs w:val="16"/>
                <w:lang w:val="fr-BE" w:eastAsia="fr-BE"/>
              </w:rPr>
            </w:pPr>
            <w:r>
              <w:rPr>
                <w:rFonts w:eastAsia="Tahoma" w:cs="Tahoma"/>
                <w:lang w:val="fr-BE" w:eastAsia="fr-BE"/>
              </w:rPr>
              <w:t>1</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B8A5DCD" w14:textId="77777777" w:rsidR="00D92312" w:rsidRDefault="00B920DF">
            <w:pPr>
              <w:rPr>
                <w:sz w:val="16"/>
                <w:szCs w:val="16"/>
                <w:lang w:val="fr-BE" w:eastAsia="fr-BE"/>
              </w:rPr>
            </w:pPr>
            <w:r>
              <w:rPr>
                <w:rFonts w:eastAsia="Tahoma" w:cs="Tahoma"/>
                <w:lang w:val="fr-BE" w:eastAsia="fr-BE"/>
              </w:rPr>
              <w:t>Mise à disposition et organisation de tests d’évaluation de compétences bureautiques (gamme DESKTOP) au standard TOSA en langue française et néerlandaise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63D6221"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BEA71F7" w14:textId="77777777" w:rsidR="00D92312" w:rsidRDefault="00B920DF">
            <w:pPr>
              <w:jc w:val="center"/>
              <w:rPr>
                <w:sz w:val="16"/>
                <w:szCs w:val="16"/>
                <w:lang w:val="fr-BE" w:eastAsia="fr-BE"/>
              </w:rPr>
            </w:pPr>
            <w:r>
              <w:rPr>
                <w:rFonts w:eastAsia="Tahoma" w:cs="Tahoma"/>
                <w:lang w:val="fr-BE" w:eastAsia="fr-BE"/>
              </w:rPr>
              <w:t>Test</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C22F2BD" w14:textId="77777777" w:rsidR="00D92312" w:rsidRDefault="00B920DF">
            <w:pPr>
              <w:jc w:val="center"/>
              <w:rPr>
                <w:sz w:val="16"/>
                <w:szCs w:val="16"/>
                <w:lang w:val="fr-BE" w:eastAsia="fr-BE"/>
              </w:rPr>
            </w:pPr>
            <w:r>
              <w:rPr>
                <w:rFonts w:eastAsia="Tahoma" w:cs="Tahoma"/>
                <w:lang w:val="fr-BE" w:eastAsia="fr-BE"/>
              </w:rPr>
              <w:t>150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3C7069D"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5559998"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FF2068E" w14:textId="77777777" w:rsidR="00D92312" w:rsidRDefault="00D92312">
            <w:pPr>
              <w:rPr>
                <w:sz w:val="16"/>
                <w:szCs w:val="16"/>
                <w:lang w:val="fr-BE" w:eastAsia="fr-BE"/>
              </w:rPr>
            </w:pPr>
          </w:p>
        </w:tc>
      </w:tr>
    </w:tbl>
    <w:p w14:paraId="32B8D2F9" w14:textId="77777777" w:rsidR="00D92312" w:rsidRDefault="00D92312">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4"/>
        <w:gridCol w:w="1951"/>
      </w:tblGrid>
      <w:tr w:rsidR="00D92312" w14:paraId="403B5248"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7826156"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lot 2 HTVA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FDD1A00" w14:textId="77777777" w:rsidR="00D92312" w:rsidRDefault="00D92312">
            <w:pPr>
              <w:shd w:val="clear" w:color="auto" w:fill="D3D3D3"/>
              <w:rPr>
                <w:sz w:val="16"/>
                <w:szCs w:val="16"/>
                <w:lang w:val="fr-BE" w:eastAsia="fr-BE"/>
              </w:rPr>
            </w:pPr>
          </w:p>
        </w:tc>
      </w:tr>
      <w:tr w:rsidR="00D92312" w14:paraId="1C6DA03D"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3ED07DA8" w14:textId="77777777" w:rsidR="00D92312" w:rsidRDefault="00B920DF">
            <w:pPr>
              <w:jc w:val="right"/>
              <w:rPr>
                <w:b/>
                <w:bCs/>
                <w:sz w:val="16"/>
                <w:szCs w:val="16"/>
                <w:lang w:val="fr-BE" w:eastAsia="fr-BE"/>
              </w:rPr>
            </w:pPr>
            <w:r>
              <w:rPr>
                <w:rFonts w:eastAsia="Tahoma" w:cs="Tahoma"/>
                <w:b/>
                <w:bCs/>
                <w:lang w:val="fr-BE" w:eastAsia="fr-BE"/>
              </w:rPr>
              <w:t>TVA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5F716647" w14:textId="77777777" w:rsidR="00D92312" w:rsidRDefault="00D92312">
            <w:pPr>
              <w:rPr>
                <w:sz w:val="16"/>
                <w:szCs w:val="16"/>
                <w:lang w:val="fr-BE" w:eastAsia="fr-BE"/>
              </w:rPr>
            </w:pPr>
          </w:p>
        </w:tc>
      </w:tr>
      <w:tr w:rsidR="00D92312" w14:paraId="32E7AD87"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4A913F6"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lot 2 TVAC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56F8900" w14:textId="77777777" w:rsidR="00D92312" w:rsidRDefault="00D92312">
            <w:pPr>
              <w:shd w:val="clear" w:color="auto" w:fill="D3D3D3"/>
              <w:rPr>
                <w:sz w:val="16"/>
                <w:szCs w:val="16"/>
                <w:lang w:val="fr-BE" w:eastAsia="fr-BE"/>
              </w:rPr>
            </w:pPr>
          </w:p>
        </w:tc>
      </w:tr>
    </w:tbl>
    <w:p w14:paraId="7CF8D66D" w14:textId="77777777" w:rsidR="00D92312" w:rsidRDefault="00D92312">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D92312" w:rsidRPr="004A276A" w14:paraId="4E6DB59E"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1471140" w14:textId="77777777" w:rsidR="00D92312" w:rsidRDefault="00B920DF">
            <w:pPr>
              <w:rPr>
                <w:sz w:val="16"/>
                <w:szCs w:val="16"/>
                <w:lang w:val="fr-BE" w:eastAsia="fr-BE"/>
              </w:rPr>
            </w:pPr>
            <w:r>
              <w:rPr>
                <w:rFonts w:eastAsia="Tahoma" w:cs="Tahoma"/>
                <w:i/>
                <w:iCs/>
                <w:szCs w:val="20"/>
                <w:lang w:val="fr-BE" w:eastAsia="fr-BE"/>
              </w:rPr>
              <w:t>Les prix unitaires doivent être mentionnés avec 2 chiffres après la virgule. Le montant total HTVA (la quantité de produits x le prix unitaire) doit être à chaque fois arrondis à 2 chiffres après la virgule.</w:t>
            </w:r>
          </w:p>
        </w:tc>
      </w:tr>
      <w:tr w:rsidR="00D92312" w14:paraId="0026697A"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61DD417E" w14:textId="77777777" w:rsidR="00D92312" w:rsidRDefault="00B920DF">
            <w:pPr>
              <w:rPr>
                <w:sz w:val="16"/>
                <w:szCs w:val="16"/>
                <w:lang w:val="fr-BE" w:eastAsia="fr-BE"/>
              </w:rPr>
            </w:pPr>
            <w:r>
              <w:rPr>
                <w:rFonts w:eastAsia="Tahoma" w:cs="Tahoma"/>
                <w:szCs w:val="20"/>
                <w:lang w:val="fr-BE" w:eastAsia="fr-BE"/>
              </w:rPr>
              <w:t>Vu, vérifié et complété avec les prix unitaires, les totaux partiels et le total global qui ont servi à déterminer le montant de mon offre de ce jour, pour être joint à mon formulaire d’offre.</w:t>
            </w:r>
            <w:r>
              <w:rPr>
                <w:rFonts w:eastAsia="Tahoma" w:cs="Tahoma"/>
                <w:szCs w:val="20"/>
                <w:lang w:val="fr-BE" w:eastAsia="fr-BE"/>
              </w:rPr>
              <w:br/>
            </w:r>
            <w:r>
              <w:rPr>
                <w:rFonts w:eastAsia="Tahoma" w:cs="Tahoma"/>
                <w:szCs w:val="20"/>
                <w:lang w:val="fr-BE" w:eastAsia="fr-BE"/>
              </w:rPr>
              <w:br/>
              <w:t>Fait à .......................................... le ...................................................... Fonction : ......................................................</w:t>
            </w:r>
            <w:r>
              <w:rPr>
                <w:rFonts w:eastAsia="Tahoma" w:cs="Tahoma"/>
                <w:szCs w:val="20"/>
                <w:lang w:val="fr-BE" w:eastAsia="fr-BE"/>
              </w:rPr>
              <w:br/>
            </w:r>
            <w:r>
              <w:rPr>
                <w:rFonts w:eastAsia="Tahoma" w:cs="Tahoma"/>
                <w:szCs w:val="20"/>
                <w:lang w:val="fr-BE" w:eastAsia="fr-BE"/>
              </w:rPr>
              <w:br/>
              <w:t>Nom et prénom : ....................................................................</w:t>
            </w:r>
          </w:p>
        </w:tc>
      </w:tr>
    </w:tbl>
    <w:p w14:paraId="5CA9139B" w14:textId="77777777" w:rsidR="00D92312" w:rsidRDefault="00B920DF">
      <w:pPr>
        <w:spacing w:before="160" w:after="160"/>
        <w:rPr>
          <w:sz w:val="16"/>
          <w:szCs w:val="16"/>
          <w:lang w:val="fr-BE" w:eastAsia="fr-BE"/>
        </w:rPr>
      </w:pPr>
      <w:r>
        <w:rPr>
          <w:rFonts w:eastAsia="Tahoma" w:cs="Tahoma"/>
          <w:lang w:val="fr-BE" w:eastAsia="fr-BE"/>
        </w:rPr>
        <w:br w:type="page"/>
      </w:r>
      <w:r>
        <w:rPr>
          <w:rFonts w:eastAsia="Tahoma" w:cs="Tahoma"/>
          <w:b/>
          <w:bCs/>
          <w:sz w:val="27"/>
          <w:szCs w:val="27"/>
          <w:u w:val="single"/>
          <w:lang w:val="fr-BE" w:eastAsia="fr-BE"/>
        </w:rPr>
        <w:lastRenderedPageBreak/>
        <w:t>Lot 3 “Élaboration et animation de formations relatives à l’intelligence artificielle générative, en langue française ou en langue néerlandaise, délivrées en présentiel ou en distanciel (classe virtuelle) « Utiliser l’IA générative pour développer sa productivité professionnelle, dans les limites juridiques et déontologiques de la fonction publique »”</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767"/>
        <w:gridCol w:w="4992"/>
        <w:gridCol w:w="620"/>
        <w:gridCol w:w="1170"/>
        <w:gridCol w:w="750"/>
        <w:gridCol w:w="1846"/>
        <w:gridCol w:w="3092"/>
        <w:gridCol w:w="1748"/>
      </w:tblGrid>
      <w:tr w:rsidR="00D92312" w14:paraId="6A9595D9" w14:textId="77777777">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D621A8B" w14:textId="77777777" w:rsidR="00D92312" w:rsidRDefault="00B920DF">
            <w:pPr>
              <w:shd w:val="clear" w:color="auto" w:fill="D3D3D3"/>
              <w:jc w:val="center"/>
              <w:rPr>
                <w:b/>
                <w:bCs/>
                <w:sz w:val="16"/>
                <w:szCs w:val="16"/>
                <w:lang w:val="fr-BE" w:eastAsia="fr-BE"/>
              </w:rPr>
            </w:pPr>
            <w:r>
              <w:rPr>
                <w:rFonts w:eastAsia="Tahoma" w:cs="Tahoma"/>
                <w:b/>
                <w:bCs/>
                <w:lang w:val="fr-BE" w:eastAsia="fr-BE"/>
              </w:rPr>
              <w:t>N°</w:t>
            </w:r>
          </w:p>
        </w:tc>
        <w:tc>
          <w:tcPr>
            <w:tcW w:w="57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7A12AAE" w14:textId="77777777" w:rsidR="00D92312" w:rsidRDefault="00B920DF">
            <w:pPr>
              <w:shd w:val="clear" w:color="auto" w:fill="D3D3D3"/>
              <w:rPr>
                <w:b/>
                <w:bCs/>
                <w:sz w:val="16"/>
                <w:szCs w:val="16"/>
                <w:lang w:val="fr-BE" w:eastAsia="fr-BE"/>
              </w:rPr>
            </w:pPr>
            <w:r>
              <w:rPr>
                <w:rFonts w:eastAsia="Tahoma" w:cs="Tahoma"/>
                <w:b/>
                <w:bCs/>
                <w:lang w:val="fr-BE" w:eastAsia="fr-BE"/>
              </w:rPr>
              <w:t>Description</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CEF0312" w14:textId="77777777" w:rsidR="00D92312" w:rsidRDefault="00B920DF">
            <w:pPr>
              <w:shd w:val="clear" w:color="auto" w:fill="D3D3D3"/>
              <w:jc w:val="center"/>
              <w:rPr>
                <w:b/>
                <w:bCs/>
                <w:sz w:val="16"/>
                <w:szCs w:val="16"/>
                <w:lang w:val="fr-BE" w:eastAsia="fr-BE"/>
              </w:rPr>
            </w:pPr>
            <w:r>
              <w:rPr>
                <w:rFonts w:eastAsia="Tahoma" w:cs="Tahoma"/>
                <w:b/>
                <w:bCs/>
                <w:lang w:val="fr-BE" w:eastAsia="fr-BE"/>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8558350" w14:textId="77777777" w:rsidR="00D92312" w:rsidRDefault="00B920DF">
            <w:pPr>
              <w:shd w:val="clear" w:color="auto" w:fill="D3D3D3"/>
              <w:jc w:val="center"/>
              <w:rPr>
                <w:b/>
                <w:bCs/>
                <w:sz w:val="16"/>
                <w:szCs w:val="16"/>
                <w:lang w:val="fr-BE" w:eastAsia="fr-BE"/>
              </w:rPr>
            </w:pPr>
            <w:r>
              <w:rPr>
                <w:rFonts w:eastAsia="Tahoma" w:cs="Tahoma"/>
                <w:b/>
                <w:bCs/>
                <w:lang w:val="fr-BE" w:eastAsia="fr-BE"/>
              </w:rPr>
              <w:t>Unité</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39B4943" w14:textId="77777777" w:rsidR="00D92312" w:rsidRDefault="00B920DF">
            <w:pPr>
              <w:shd w:val="clear" w:color="auto" w:fill="D3D3D3"/>
              <w:jc w:val="center"/>
              <w:rPr>
                <w:b/>
                <w:bCs/>
                <w:sz w:val="16"/>
                <w:szCs w:val="16"/>
                <w:lang w:val="fr-BE" w:eastAsia="fr-BE"/>
              </w:rPr>
            </w:pPr>
            <w:r>
              <w:rPr>
                <w:rFonts w:eastAsia="Tahoma" w:cs="Tahoma"/>
                <w:b/>
                <w:bCs/>
                <w:lang w:val="fr-BE" w:eastAsia="fr-BE"/>
              </w:rPr>
              <w:t>Q</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75667D5" w14:textId="77777777" w:rsidR="00D92312" w:rsidRDefault="00B920DF">
            <w:pPr>
              <w:shd w:val="clear" w:color="auto" w:fill="D3D3D3"/>
              <w:jc w:val="right"/>
              <w:rPr>
                <w:b/>
                <w:bCs/>
                <w:sz w:val="16"/>
                <w:szCs w:val="16"/>
                <w:lang w:val="fr-BE" w:eastAsia="fr-BE"/>
              </w:rPr>
            </w:pPr>
            <w:r>
              <w:rPr>
                <w:rFonts w:eastAsia="Tahoma" w:cs="Tahoma"/>
                <w:b/>
                <w:bCs/>
                <w:lang w:val="fr-BE" w:eastAsia="fr-BE"/>
              </w:rPr>
              <w:t>PU en chiffres HTVA</w:t>
            </w:r>
          </w:p>
        </w:tc>
        <w:tc>
          <w:tcPr>
            <w:tcW w:w="35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8DA1DB5" w14:textId="77777777" w:rsidR="00D92312" w:rsidRDefault="00B920DF">
            <w:pPr>
              <w:shd w:val="clear" w:color="auto" w:fill="D3D3D3"/>
              <w:rPr>
                <w:b/>
                <w:bCs/>
                <w:sz w:val="16"/>
                <w:szCs w:val="16"/>
                <w:lang w:val="fr-BE" w:eastAsia="fr-BE"/>
              </w:rPr>
            </w:pPr>
            <w:r>
              <w:rPr>
                <w:rFonts w:eastAsia="Tahoma" w:cs="Tahoma"/>
                <w:b/>
                <w:bCs/>
                <w:lang w:val="fr-BE" w:eastAsia="fr-BE"/>
              </w:rPr>
              <w:t>Prix unitaire en lettres HTVA</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2B2A5F6"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HTVA</w:t>
            </w:r>
          </w:p>
        </w:tc>
      </w:tr>
      <w:tr w:rsidR="00D92312" w14:paraId="53E5EE40"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7A28A9D" w14:textId="77777777" w:rsidR="00D92312" w:rsidRDefault="00B920DF">
            <w:pPr>
              <w:jc w:val="center"/>
              <w:rPr>
                <w:sz w:val="16"/>
                <w:szCs w:val="16"/>
                <w:lang w:val="fr-BE" w:eastAsia="fr-BE"/>
              </w:rPr>
            </w:pPr>
            <w:r>
              <w:rPr>
                <w:rFonts w:eastAsia="Tahoma" w:cs="Tahoma"/>
                <w:lang w:val="fr-BE" w:eastAsia="fr-BE"/>
              </w:rPr>
              <w:t>1</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AC6847" w14:textId="77777777" w:rsidR="00D92312" w:rsidRDefault="00B920DF">
            <w:pPr>
              <w:rPr>
                <w:sz w:val="16"/>
                <w:szCs w:val="16"/>
                <w:lang w:val="fr-BE" w:eastAsia="fr-BE"/>
              </w:rPr>
            </w:pPr>
            <w:r>
              <w:rPr>
                <w:rFonts w:eastAsia="Tahoma" w:cs="Tahoma"/>
                <w:lang w:val="fr-BE" w:eastAsia="fr-BE"/>
              </w:rPr>
              <w:t>Prix forfaitaire pour l’élaboration et l’animation d'une session du module. Module de 14 heures de formation (deux journées), en langue française ou en langue néerlandaise, en session mixte (toutes administrations confondues) ou réservée, en formule présentielle ou en distancielle (classe virtuelle).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E292AF5"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C61D791" w14:textId="77777777" w:rsidR="00D92312" w:rsidRDefault="00B920DF">
            <w:pPr>
              <w:jc w:val="center"/>
              <w:rPr>
                <w:sz w:val="16"/>
                <w:szCs w:val="16"/>
                <w:lang w:val="fr-BE" w:eastAsia="fr-BE"/>
              </w:rPr>
            </w:pPr>
            <w:r>
              <w:rPr>
                <w:rFonts w:eastAsia="Tahoma" w:cs="Tahoma"/>
                <w:lang w:val="fr-BE" w:eastAsia="fr-BE"/>
              </w:rPr>
              <w:t>Session de formation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097A8FE" w14:textId="77777777" w:rsidR="00D92312" w:rsidRDefault="00B920DF">
            <w:pPr>
              <w:jc w:val="center"/>
              <w:rPr>
                <w:sz w:val="16"/>
                <w:szCs w:val="16"/>
                <w:lang w:val="fr-BE" w:eastAsia="fr-BE"/>
              </w:rPr>
            </w:pPr>
            <w:r>
              <w:rPr>
                <w:rFonts w:eastAsia="Tahoma" w:cs="Tahoma"/>
                <w:lang w:val="fr-BE" w:eastAsia="fr-BE"/>
              </w:rPr>
              <w:t>9</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3B17E1"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70FD31A"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5226769" w14:textId="77777777" w:rsidR="00D92312" w:rsidRDefault="00D92312">
            <w:pPr>
              <w:rPr>
                <w:sz w:val="16"/>
                <w:szCs w:val="16"/>
                <w:lang w:val="fr-BE" w:eastAsia="fr-BE"/>
              </w:rPr>
            </w:pPr>
          </w:p>
        </w:tc>
      </w:tr>
      <w:tr w:rsidR="00D92312" w14:paraId="2C95E717"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6F1F58D" w14:textId="77777777" w:rsidR="00D92312" w:rsidRDefault="00B920DF">
            <w:pPr>
              <w:jc w:val="center"/>
              <w:rPr>
                <w:sz w:val="16"/>
                <w:szCs w:val="16"/>
                <w:lang w:val="fr-BE" w:eastAsia="fr-BE"/>
              </w:rPr>
            </w:pPr>
            <w:r>
              <w:rPr>
                <w:rFonts w:eastAsia="Tahoma" w:cs="Tahoma"/>
                <w:lang w:val="fr-BE" w:eastAsia="fr-BE"/>
              </w:rPr>
              <w:t>2</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B65F610" w14:textId="77777777" w:rsidR="00D92312" w:rsidRDefault="00B920DF">
            <w:pPr>
              <w:rPr>
                <w:sz w:val="16"/>
                <w:szCs w:val="16"/>
                <w:lang w:val="fr-BE" w:eastAsia="fr-BE"/>
              </w:rPr>
            </w:pPr>
            <w:r>
              <w:rPr>
                <w:rFonts w:eastAsia="Tahoma" w:cs="Tahoma"/>
                <w:lang w:val="fr-BE" w:eastAsia="fr-BE"/>
              </w:rPr>
              <w:t>Prix forfaitaire pour la préparation et la participation à une réunion préparatoire (une heure trente en ligne ou en formule présentielle) avec l’ERAP et l’administration cliente en vue de cerner les besoins et les adaptations à réaliser dans le cadre d’une formation sur-mesure ;</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19DCDD5"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DEE2E55" w14:textId="77777777" w:rsidR="00D92312" w:rsidRDefault="00B920DF">
            <w:pPr>
              <w:jc w:val="center"/>
              <w:rPr>
                <w:sz w:val="16"/>
                <w:szCs w:val="16"/>
                <w:lang w:val="fr-BE" w:eastAsia="fr-BE"/>
              </w:rPr>
            </w:pPr>
            <w:r>
              <w:rPr>
                <w:rFonts w:eastAsia="Tahoma" w:cs="Tahoma"/>
                <w:lang w:val="fr-BE" w:eastAsia="fr-BE"/>
              </w:rPr>
              <w:t>Réunion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74576E" w14:textId="77777777" w:rsidR="00D92312" w:rsidRDefault="00B920DF">
            <w:pPr>
              <w:jc w:val="center"/>
              <w:rPr>
                <w:sz w:val="16"/>
                <w:szCs w:val="16"/>
                <w:lang w:val="fr-BE" w:eastAsia="fr-BE"/>
              </w:rPr>
            </w:pPr>
            <w:r>
              <w:rPr>
                <w:rFonts w:eastAsia="Tahoma" w:cs="Tahoma"/>
                <w:lang w:val="fr-BE" w:eastAsia="fr-BE"/>
              </w:rPr>
              <w:t>5</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B4B0E2C"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6B8773"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D381BF9" w14:textId="77777777" w:rsidR="00D92312" w:rsidRDefault="00D92312">
            <w:pPr>
              <w:rPr>
                <w:sz w:val="16"/>
                <w:szCs w:val="16"/>
                <w:lang w:val="fr-BE" w:eastAsia="fr-BE"/>
              </w:rPr>
            </w:pPr>
          </w:p>
        </w:tc>
      </w:tr>
      <w:tr w:rsidR="00D92312" w14:paraId="4F7013B2" w14:textId="77777777">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DCF29B6" w14:textId="77777777" w:rsidR="00D92312" w:rsidRDefault="00B920DF">
            <w:pPr>
              <w:jc w:val="center"/>
              <w:rPr>
                <w:sz w:val="16"/>
                <w:szCs w:val="16"/>
                <w:lang w:val="fr-BE" w:eastAsia="fr-BE"/>
              </w:rPr>
            </w:pPr>
            <w:r>
              <w:rPr>
                <w:rFonts w:eastAsia="Tahoma" w:cs="Tahoma"/>
                <w:lang w:val="fr-BE" w:eastAsia="fr-BE"/>
              </w:rPr>
              <w:t>3</w:t>
            </w:r>
          </w:p>
        </w:tc>
        <w:tc>
          <w:tcPr>
            <w:tcW w:w="57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F7FE21D" w14:textId="77777777" w:rsidR="00D92312" w:rsidRDefault="00B920DF">
            <w:pPr>
              <w:rPr>
                <w:sz w:val="16"/>
                <w:szCs w:val="16"/>
                <w:lang w:val="fr-BE" w:eastAsia="fr-BE"/>
              </w:rPr>
            </w:pPr>
            <w:r>
              <w:rPr>
                <w:rFonts w:eastAsia="Tahoma" w:cs="Tahoma"/>
                <w:lang w:val="fr-BE" w:eastAsia="fr-BE"/>
              </w:rPr>
              <w:t>Adaptation sur-mesure</w:t>
            </w:r>
            <w:r>
              <w:rPr>
                <w:rFonts w:eastAsia="Tahoma" w:cs="Tahoma"/>
                <w:lang w:val="fr-BE" w:eastAsia="fr-BE"/>
              </w:rPr>
              <w:br/>
            </w:r>
            <w:r>
              <w:rPr>
                <w:rFonts w:eastAsia="Tahoma" w:cs="Tahoma"/>
                <w:lang w:val="fr-BE" w:eastAsia="fr-BE"/>
              </w:rPr>
              <w:br/>
              <w:t>Prix forfaitaire pour une demi-journée de travail préparatoire visant à adapter le contenu et potentiellement les méthodes pédagogiques ainsi que les supports pédagogiques aux besoins de l’administration cliente dans le cadre d’une ou plusieurs sessions sur-mesure. Ce prix également couvre la transmission du programme adapté de la formation à l’administration bénéficiaire.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81258D0" w14:textId="77777777" w:rsidR="00D92312" w:rsidRDefault="00B920DF">
            <w:pPr>
              <w:jc w:val="center"/>
              <w:rPr>
                <w:sz w:val="16"/>
                <w:szCs w:val="16"/>
                <w:lang w:val="fr-BE" w:eastAsia="fr-BE"/>
              </w:rPr>
            </w:pPr>
            <w:r>
              <w:rPr>
                <w:rFonts w:eastAsia="Tahoma" w:cs="Tahoma"/>
                <w:lang w:val="fr-BE" w:eastAsia="fr-BE"/>
              </w:rPr>
              <w:t>QP</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2E5FB15" w14:textId="77777777" w:rsidR="00D92312" w:rsidRDefault="00B920DF">
            <w:pPr>
              <w:jc w:val="center"/>
              <w:rPr>
                <w:sz w:val="16"/>
                <w:szCs w:val="16"/>
                <w:lang w:val="fr-BE" w:eastAsia="fr-BE"/>
              </w:rPr>
            </w:pPr>
            <w:r>
              <w:rPr>
                <w:rFonts w:eastAsia="Tahoma" w:cs="Tahoma"/>
                <w:lang w:val="fr-BE" w:eastAsia="fr-BE"/>
              </w:rPr>
              <w:t>Travail préparatoire</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BDE0E19" w14:textId="77777777" w:rsidR="00D92312" w:rsidRDefault="00B920DF">
            <w:pPr>
              <w:jc w:val="center"/>
              <w:rPr>
                <w:sz w:val="16"/>
                <w:szCs w:val="16"/>
                <w:lang w:val="fr-BE" w:eastAsia="fr-BE"/>
              </w:rPr>
            </w:pPr>
            <w:r>
              <w:rPr>
                <w:rFonts w:eastAsia="Tahoma" w:cs="Tahoma"/>
                <w:lang w:val="fr-BE" w:eastAsia="fr-BE"/>
              </w:rPr>
              <w:t>5</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0CFBB24" w14:textId="77777777" w:rsidR="00D92312" w:rsidRDefault="00D92312">
            <w:pPr>
              <w:rPr>
                <w:sz w:val="16"/>
                <w:szCs w:val="16"/>
                <w:lang w:val="fr-BE" w:eastAsia="fr-BE"/>
              </w:rPr>
            </w:pPr>
          </w:p>
        </w:tc>
        <w:tc>
          <w:tcPr>
            <w:tcW w:w="35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C4B0754" w14:textId="77777777" w:rsidR="00D92312" w:rsidRDefault="00D92312">
            <w:pPr>
              <w:rPr>
                <w:sz w:val="16"/>
                <w:szCs w:val="16"/>
                <w:lang w:val="fr-BE" w:eastAsia="fr-BE"/>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56504A5" w14:textId="77777777" w:rsidR="00D92312" w:rsidRDefault="00D92312">
            <w:pPr>
              <w:rPr>
                <w:sz w:val="16"/>
                <w:szCs w:val="16"/>
                <w:lang w:val="fr-BE" w:eastAsia="fr-BE"/>
              </w:rPr>
            </w:pPr>
          </w:p>
        </w:tc>
      </w:tr>
    </w:tbl>
    <w:p w14:paraId="19B060C5" w14:textId="77777777" w:rsidR="00D92312" w:rsidRDefault="00D92312">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4"/>
        <w:gridCol w:w="1951"/>
      </w:tblGrid>
      <w:tr w:rsidR="00D92312" w14:paraId="48D1E4A6"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E7D1586"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lot 3 HTVA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FAF72BF" w14:textId="77777777" w:rsidR="00D92312" w:rsidRDefault="00D92312">
            <w:pPr>
              <w:shd w:val="clear" w:color="auto" w:fill="D3D3D3"/>
              <w:rPr>
                <w:sz w:val="16"/>
                <w:szCs w:val="16"/>
                <w:lang w:val="fr-BE" w:eastAsia="fr-BE"/>
              </w:rPr>
            </w:pPr>
          </w:p>
        </w:tc>
      </w:tr>
      <w:tr w:rsidR="00D92312" w14:paraId="7B43EF95"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373D9749" w14:textId="77777777" w:rsidR="00D92312" w:rsidRDefault="00B920DF">
            <w:pPr>
              <w:jc w:val="right"/>
              <w:rPr>
                <w:b/>
                <w:bCs/>
                <w:sz w:val="16"/>
                <w:szCs w:val="16"/>
                <w:lang w:val="fr-BE" w:eastAsia="fr-BE"/>
              </w:rPr>
            </w:pPr>
            <w:r>
              <w:rPr>
                <w:rFonts w:eastAsia="Tahoma" w:cs="Tahoma"/>
                <w:b/>
                <w:bCs/>
                <w:lang w:val="fr-BE" w:eastAsia="fr-BE"/>
              </w:rPr>
              <w:t>TVA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50E1A356" w14:textId="77777777" w:rsidR="00D92312" w:rsidRDefault="00D92312">
            <w:pPr>
              <w:rPr>
                <w:sz w:val="16"/>
                <w:szCs w:val="16"/>
                <w:lang w:val="fr-BE" w:eastAsia="fr-BE"/>
              </w:rPr>
            </w:pPr>
          </w:p>
        </w:tc>
      </w:tr>
      <w:tr w:rsidR="00D92312" w14:paraId="38A35BA9"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84B230F" w14:textId="77777777" w:rsidR="00D92312" w:rsidRDefault="00B920DF">
            <w:pPr>
              <w:shd w:val="clear" w:color="auto" w:fill="D3D3D3"/>
              <w:jc w:val="right"/>
              <w:rPr>
                <w:b/>
                <w:bCs/>
                <w:sz w:val="16"/>
                <w:szCs w:val="16"/>
                <w:lang w:val="fr-BE" w:eastAsia="fr-BE"/>
              </w:rPr>
            </w:pPr>
            <w:r>
              <w:rPr>
                <w:rFonts w:eastAsia="Tahoma" w:cs="Tahoma"/>
                <w:b/>
                <w:bCs/>
                <w:lang w:val="fr-BE" w:eastAsia="fr-BE"/>
              </w:rPr>
              <w:t>Total lot 3 TVAC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58CE112" w14:textId="77777777" w:rsidR="00D92312" w:rsidRDefault="00D92312">
            <w:pPr>
              <w:shd w:val="clear" w:color="auto" w:fill="D3D3D3"/>
              <w:rPr>
                <w:sz w:val="16"/>
                <w:szCs w:val="16"/>
                <w:lang w:val="fr-BE" w:eastAsia="fr-BE"/>
              </w:rPr>
            </w:pPr>
          </w:p>
        </w:tc>
      </w:tr>
    </w:tbl>
    <w:p w14:paraId="6E00406D" w14:textId="77777777" w:rsidR="00D92312" w:rsidRDefault="00D92312">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D92312" w:rsidRPr="004A276A" w14:paraId="1CA74E03"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AB4943B" w14:textId="77777777" w:rsidR="00D92312" w:rsidRDefault="00B920DF">
            <w:pPr>
              <w:rPr>
                <w:sz w:val="16"/>
                <w:szCs w:val="16"/>
                <w:lang w:val="fr-BE" w:eastAsia="fr-BE"/>
              </w:rPr>
            </w:pPr>
            <w:r>
              <w:rPr>
                <w:rFonts w:eastAsia="Tahoma" w:cs="Tahoma"/>
                <w:i/>
                <w:iCs/>
                <w:szCs w:val="20"/>
                <w:lang w:val="fr-BE" w:eastAsia="fr-BE"/>
              </w:rPr>
              <w:lastRenderedPageBreak/>
              <w:t>Les prix unitaires doivent être mentionnés avec 2 chiffres après la virgule. Le montant total HTVA (la quantité de produits x le prix unitaire) doit être à chaque fois arrondis à 2 chiffres après la virgule.</w:t>
            </w:r>
          </w:p>
        </w:tc>
      </w:tr>
      <w:tr w:rsidR="00D92312" w14:paraId="1BFD9021"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96893DE" w14:textId="77777777" w:rsidR="00D92312" w:rsidRDefault="00B920DF">
            <w:pPr>
              <w:rPr>
                <w:sz w:val="16"/>
                <w:szCs w:val="16"/>
                <w:lang w:val="fr-BE" w:eastAsia="fr-BE"/>
              </w:rPr>
            </w:pPr>
            <w:r>
              <w:rPr>
                <w:rFonts w:eastAsia="Tahoma" w:cs="Tahoma"/>
                <w:szCs w:val="20"/>
                <w:lang w:val="fr-BE" w:eastAsia="fr-BE"/>
              </w:rPr>
              <w:t>Vu, vérifié et complété avec les prix unitaires, les totaux partiels et le total global qui ont servi à déterminer le montant de mon offre de ce jour, pour être joint à mon formulaire d’offre.</w:t>
            </w:r>
            <w:r>
              <w:rPr>
                <w:rFonts w:eastAsia="Tahoma" w:cs="Tahoma"/>
                <w:szCs w:val="20"/>
                <w:lang w:val="fr-BE" w:eastAsia="fr-BE"/>
              </w:rPr>
              <w:br/>
            </w:r>
            <w:r>
              <w:rPr>
                <w:rFonts w:eastAsia="Tahoma" w:cs="Tahoma"/>
                <w:szCs w:val="20"/>
                <w:lang w:val="fr-BE" w:eastAsia="fr-BE"/>
              </w:rPr>
              <w:br/>
              <w:t>Fait à .......................................... le ...................................................... Fonction : ......................................................</w:t>
            </w:r>
            <w:r>
              <w:rPr>
                <w:rFonts w:eastAsia="Tahoma" w:cs="Tahoma"/>
                <w:szCs w:val="20"/>
                <w:lang w:val="fr-BE" w:eastAsia="fr-BE"/>
              </w:rPr>
              <w:br/>
            </w:r>
            <w:r>
              <w:rPr>
                <w:rFonts w:eastAsia="Tahoma" w:cs="Tahoma"/>
                <w:szCs w:val="20"/>
                <w:lang w:val="fr-BE" w:eastAsia="fr-BE"/>
              </w:rPr>
              <w:br/>
              <w:t>Nom et prénom : ....................................................................</w:t>
            </w:r>
          </w:p>
        </w:tc>
      </w:tr>
    </w:tbl>
    <w:p w14:paraId="698F0BB7" w14:textId="77777777" w:rsidR="00D92312" w:rsidRPr="00274214" w:rsidRDefault="00D92312" w:rsidP="00A105D5">
      <w:pPr>
        <w:keepNext/>
        <w:rPr>
          <w:lang w:val="fr-BE"/>
        </w:rPr>
      </w:pPr>
    </w:p>
    <w:sectPr w:rsidR="00D92312" w:rsidRPr="00274214" w:rsidSect="000603DF">
      <w:pgSz w:w="16838" w:h="11906" w:orient="landscape" w:code="9"/>
      <w:pgMar w:top="1418" w:right="1513" w:bottom="1418" w:left="141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20A4" w14:textId="77777777" w:rsidR="009B40F9" w:rsidRDefault="009B40F9">
      <w:r>
        <w:separator/>
      </w:r>
    </w:p>
  </w:endnote>
  <w:endnote w:type="continuationSeparator" w:id="0">
    <w:p w14:paraId="586A5D93" w14:textId="77777777" w:rsidR="009B40F9" w:rsidRDefault="009B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6F0E" w14:textId="77777777" w:rsidR="00D92312" w:rsidRDefault="00D923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459C" w14:textId="77777777" w:rsidR="00D92312" w:rsidRDefault="00B920DF" w:rsidP="00BF2345">
    <w:pPr>
      <w:pStyle w:val="Pieddepage"/>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P. </w:t>
    </w:r>
    <w:r>
      <w:rPr>
        <w:rStyle w:val="Numrodepage"/>
        <w:rFonts w:cs="Tahoma"/>
        <w:sz w:val="16"/>
      </w:rPr>
      <w:fldChar w:fldCharType="begin"/>
    </w:r>
    <w:r>
      <w:rPr>
        <w:rStyle w:val="Numrodepage"/>
        <w:rFonts w:cs="Tahoma"/>
        <w:sz w:val="16"/>
        <w:lang w:val="nl-BE"/>
      </w:rPr>
      <w:instrText xml:space="preserve"> PAGE </w:instrText>
    </w:r>
    <w:r>
      <w:rPr>
        <w:rStyle w:val="Numrodepage"/>
        <w:rFonts w:cs="Tahoma"/>
        <w:sz w:val="16"/>
      </w:rPr>
      <w:fldChar w:fldCharType="separate"/>
    </w:r>
    <w:r>
      <w:rPr>
        <w:rStyle w:val="Numrodepage"/>
        <w:rFonts w:cs="Tahoma"/>
        <w:sz w:val="16"/>
        <w:lang w:val="nl-BE"/>
      </w:rPr>
      <w:t>69</w:t>
    </w:r>
    <w:r>
      <w:rPr>
        <w:rStyle w:val="Numrodepage"/>
        <w:rFonts w:cs="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E3DC" w14:textId="77777777" w:rsidR="00D92312" w:rsidRDefault="00D923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670B" w14:textId="77777777" w:rsidR="009B40F9" w:rsidRDefault="009B40F9">
      <w:r>
        <w:separator/>
      </w:r>
    </w:p>
  </w:footnote>
  <w:footnote w:type="continuationSeparator" w:id="0">
    <w:p w14:paraId="6BA7A630" w14:textId="77777777" w:rsidR="009B40F9" w:rsidRDefault="009B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3E2F" w14:textId="77777777" w:rsidR="00D92312" w:rsidRDefault="00D923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EF7D" w14:textId="77777777" w:rsidR="00D92312" w:rsidRPr="00684DF1" w:rsidRDefault="00B920DF" w:rsidP="00FA2AFE">
    <w:pPr>
      <w:pStyle w:val="Pieddepage"/>
      <w:tabs>
        <w:tab w:val="clear" w:pos="4153"/>
        <w:tab w:val="clear" w:pos="8306"/>
        <w:tab w:val="center" w:pos="4500"/>
        <w:tab w:val="right" w:pos="9000"/>
      </w:tabs>
      <w:rPr>
        <w:sz w:val="16"/>
        <w:szCs w:val="16"/>
        <w:lang w:val="fr-FR"/>
      </w:rPr>
    </w:pPr>
    <w:r>
      <w:rPr>
        <w:bCs/>
        <w:noProof/>
        <w:color w:val="000000"/>
        <w:sz w:val="16"/>
        <w:szCs w:val="16"/>
        <w:lang w:val="fr-FR"/>
      </w:rPr>
      <w:t>ECOLE RÉGIONALE D'ADMINISTRATION PUBLIQUE ASBL</w:t>
    </w:r>
    <w:r w:rsidRPr="00684DF1">
      <w:rPr>
        <w:sz w:val="16"/>
        <w:szCs w:val="16"/>
        <w:lang w:val="fr-FR"/>
      </w:rPr>
      <w:tab/>
    </w:r>
    <w:r w:rsidRPr="00684DF1">
      <w:rPr>
        <w:sz w:val="16"/>
        <w:szCs w:val="16"/>
        <w:lang w:val="fr-FR"/>
      </w:rPr>
      <w:tab/>
      <w:t xml:space="preserve">Réf.: </w:t>
    </w:r>
    <w:r>
      <w:rPr>
        <w:bCs/>
        <w:noProof/>
        <w:color w:val="000000"/>
        <w:sz w:val="16"/>
        <w:szCs w:val="16"/>
        <w:lang w:val="fr-FR"/>
      </w:rPr>
      <w:t>MP BUREAUTIQUE 2025-2028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930D" w14:textId="77777777" w:rsidR="00D92312" w:rsidRDefault="00D923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BE2"/>
    <w:multiLevelType w:val="multilevel"/>
    <w:tmpl w:val="CFD6D898"/>
    <w:lvl w:ilvl="0">
      <w:start w:val="1"/>
      <w:numFmt w:val="upperRoman"/>
      <w:pStyle w:val="Titre1"/>
      <w:suff w:val="space"/>
      <w:lvlText w:val="%1."/>
      <w:lvlJc w:val="left"/>
      <w:pPr>
        <w:ind w:left="432" w:hanging="432"/>
      </w:pPr>
      <w:rPr>
        <w:rFonts w:ascii="Tahoma" w:hAnsi="Tahoma" w:hint="default"/>
        <w:b/>
        <w:i w:val="0"/>
        <w:color w:val="FFFFFF"/>
        <w:sz w:val="28"/>
      </w:rPr>
    </w:lvl>
    <w:lvl w:ilvl="1">
      <w:start w:val="1"/>
      <w:numFmt w:val="decimal"/>
      <w:pStyle w:val="Titre2"/>
      <w:suff w:val="space"/>
      <w:lvlText w:val="%1.%2"/>
      <w:lvlJc w:val="left"/>
      <w:pPr>
        <w:ind w:left="0" w:firstLine="0"/>
      </w:pPr>
      <w:rPr>
        <w:rFonts w:ascii="Tahoma" w:hAnsi="Tahoma" w:hint="default"/>
        <w:b/>
        <w:i w:val="0"/>
        <w:color w:val="000080"/>
        <w:sz w:val="28"/>
        <w:lang w:val="en-GB"/>
      </w:rPr>
    </w:lvl>
    <w:lvl w:ilvl="2">
      <w:start w:val="1"/>
      <w:numFmt w:val="decimal"/>
      <w:pStyle w:val="Titre3"/>
      <w:suff w:val="space"/>
      <w:lvlText w:val="%1.%2.%3"/>
      <w:lvlJc w:val="left"/>
      <w:pPr>
        <w:ind w:left="1588" w:hanging="1588"/>
      </w:pPr>
      <w:rPr>
        <w:rFonts w:ascii="Tahoma" w:hAnsi="Tahoma" w:hint="default"/>
        <w:b/>
        <w:i w:val="0"/>
        <w:color w:val="000080"/>
        <w:sz w:val="24"/>
        <w:szCs w:val="24"/>
      </w:rPr>
    </w:lvl>
    <w:lvl w:ilvl="3">
      <w:start w:val="1"/>
      <w:numFmt w:val="decimal"/>
      <w:pStyle w:val="Titre4"/>
      <w:suff w:val="space"/>
      <w:lvlText w:val="%1.%2.%3.%4"/>
      <w:lvlJc w:val="left"/>
      <w:pPr>
        <w:ind w:left="0" w:firstLine="0"/>
      </w:pPr>
      <w:rPr>
        <w:rFonts w:ascii="Tahoma" w:hAnsi="Tahoma" w:hint="default"/>
        <w:b/>
        <w:i w:val="0"/>
        <w:color w:val="000080"/>
        <w:sz w:val="22"/>
      </w:rPr>
    </w:lvl>
    <w:lvl w:ilvl="4">
      <w:start w:val="1"/>
      <w:numFmt w:val="decimal"/>
      <w:pStyle w:val="Titre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D4D73C1"/>
    <w:multiLevelType w:val="hybridMultilevel"/>
    <w:tmpl w:val="F620DA52"/>
    <w:lvl w:ilvl="0" w:tplc="FFFFFFFF">
      <w:start w:val="1"/>
      <w:numFmt w:val="upperLetter"/>
      <w:pStyle w:val="Appendix"/>
      <w:suff w:val="nothing"/>
      <w:lvlText w:val="ANNEXE %1: "/>
      <w:lvlJc w:val="left"/>
      <w:pPr>
        <w:ind w:left="0" w:firstLine="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FC07C0"/>
    <w:multiLevelType w:val="hybridMultilevel"/>
    <w:tmpl w:val="F5FE98AC"/>
    <w:lvl w:ilvl="0" w:tplc="FFFFFFFF">
      <w:start w:val="1030"/>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5FC07C1"/>
    <w:multiLevelType w:val="hybridMultilevel"/>
    <w:tmpl w:val="4DB0B9D0"/>
    <w:lvl w:ilvl="0" w:tplc="FFFFFFFF">
      <w:start w:val="1030"/>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FC07C2"/>
    <w:multiLevelType w:val="hybridMultilevel"/>
    <w:tmpl w:val="5DE8002C"/>
    <w:lvl w:ilvl="0" w:tplc="FFFFFFFF">
      <w:start w:val="1"/>
      <w:numFmt w:val="decimal"/>
      <w:lvlText w:val="%1."/>
      <w:lvlJc w:val="left"/>
      <w:pPr>
        <w:ind w:left="360" w:hanging="360"/>
      </w:pPr>
      <w:rPr>
        <w:rFonts w:eastAsia="Times New Roman" w:cs="Times New Roman" w:hint="default"/>
        <w:b/>
        <w:bCs/>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75FC07C3"/>
    <w:multiLevelType w:val="hybridMultilevel"/>
    <w:tmpl w:val="174E75A4"/>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5FC07C4"/>
    <w:multiLevelType w:val="hybridMultilevel"/>
    <w:tmpl w:val="D1F8AB26"/>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5FC07C5"/>
    <w:multiLevelType w:val="hybridMultilevel"/>
    <w:tmpl w:val="89446300"/>
    <w:lvl w:ilvl="0" w:tplc="FFFFFFFF">
      <w:start w:val="1030"/>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5FC07C6"/>
    <w:multiLevelType w:val="hybridMultilevel"/>
    <w:tmpl w:val="C33C5D60"/>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5FC07C7"/>
    <w:multiLevelType w:val="hybridMultilevel"/>
    <w:tmpl w:val="2F008DCA"/>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5FC07C8"/>
    <w:multiLevelType w:val="hybridMultilevel"/>
    <w:tmpl w:val="20E65CBA"/>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5FC07C9"/>
    <w:multiLevelType w:val="hybridMultilevel"/>
    <w:tmpl w:val="AA9A4DFA"/>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5FC07CA"/>
    <w:multiLevelType w:val="hybridMultilevel"/>
    <w:tmpl w:val="E4EAA4D4"/>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5FC07CB"/>
    <w:multiLevelType w:val="hybridMultilevel"/>
    <w:tmpl w:val="E8720520"/>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5FC07CC"/>
    <w:multiLevelType w:val="hybridMultilevel"/>
    <w:tmpl w:val="521EE1D4"/>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5FC07CD"/>
    <w:multiLevelType w:val="hybridMultilevel"/>
    <w:tmpl w:val="921EF336"/>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5FC07CE"/>
    <w:multiLevelType w:val="hybridMultilevel"/>
    <w:tmpl w:val="3EE42C4E"/>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5FC07CF"/>
    <w:multiLevelType w:val="hybridMultilevel"/>
    <w:tmpl w:val="5DE47F42"/>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5FC07D0"/>
    <w:multiLevelType w:val="hybridMultilevel"/>
    <w:tmpl w:val="61428C1E"/>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FC07D1"/>
    <w:multiLevelType w:val="hybridMultilevel"/>
    <w:tmpl w:val="350A338C"/>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5FC07D2"/>
    <w:multiLevelType w:val="hybridMultilevel"/>
    <w:tmpl w:val="32D09EFE"/>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5FC07D3"/>
    <w:multiLevelType w:val="hybridMultilevel"/>
    <w:tmpl w:val="5CEC2650"/>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5FC07D4"/>
    <w:multiLevelType w:val="hybridMultilevel"/>
    <w:tmpl w:val="554A770C"/>
    <w:lvl w:ilvl="0" w:tplc="FFFFFFFF">
      <w:start w:val="1030"/>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5FC07D5"/>
    <w:multiLevelType w:val="hybridMultilevel"/>
    <w:tmpl w:val="2DDCD5AE"/>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5FC07D6"/>
    <w:multiLevelType w:val="hybridMultilevel"/>
    <w:tmpl w:val="8868A5E8"/>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5FC07D7"/>
    <w:multiLevelType w:val="hybridMultilevel"/>
    <w:tmpl w:val="80D289DE"/>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5FC07D8"/>
    <w:multiLevelType w:val="hybridMultilevel"/>
    <w:tmpl w:val="7D5A8216"/>
    <w:lvl w:ilvl="0" w:tplc="FFFFFFFF">
      <w:start w:val="1030"/>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FC07D9"/>
    <w:multiLevelType w:val="hybridMultilevel"/>
    <w:tmpl w:val="B14E96C2"/>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5FC07DA"/>
    <w:multiLevelType w:val="hybridMultilevel"/>
    <w:tmpl w:val="A1D4ECA6"/>
    <w:lvl w:ilvl="0" w:tplc="FFFFFFFF">
      <w:start w:val="1"/>
      <w:numFmt w:val="bullet"/>
      <w:lvlText w:val="o"/>
      <w:lvlJc w:val="left"/>
      <w:pPr>
        <w:ind w:left="1069" w:hanging="360"/>
      </w:pPr>
      <w:rPr>
        <w:rFonts w:ascii="Courier New" w:hAnsi="Courier New" w:hint="default"/>
      </w:rPr>
    </w:lvl>
    <w:lvl w:ilvl="1" w:tplc="FFFFFFFF">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9" w15:restartNumberingAfterBreak="0">
    <w:nsid w:val="75FC07DB"/>
    <w:multiLevelType w:val="hybridMultilevel"/>
    <w:tmpl w:val="1AD84ED4"/>
    <w:lvl w:ilvl="0" w:tplc="FFFFFFFF">
      <w:start w:val="1030"/>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5FC07DC"/>
    <w:multiLevelType w:val="hybridMultilevel"/>
    <w:tmpl w:val="82F68A36"/>
    <w:lvl w:ilvl="0" w:tplc="FFFFFFFF">
      <w:start w:val="1"/>
      <w:numFmt w:val="decimal"/>
      <w:lvlText w:val="%1."/>
      <w:lvlJc w:val="left"/>
      <w:pPr>
        <w:ind w:left="360" w:hanging="360"/>
      </w:pPr>
      <w:rPr>
        <w:rFonts w:eastAsia="Times New Roman"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15:restartNumberingAfterBreak="0">
    <w:nsid w:val="75FC07DD"/>
    <w:multiLevelType w:val="hybridMultilevel"/>
    <w:tmpl w:val="56682E44"/>
    <w:lvl w:ilvl="0" w:tplc="FFFFFFFF">
      <w:start w:val="1030"/>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FC07DE"/>
    <w:multiLevelType w:val="hybridMultilevel"/>
    <w:tmpl w:val="9D020142"/>
    <w:lvl w:ilvl="0" w:tplc="FFFFFFFF">
      <w:start w:val="1"/>
      <w:numFmt w:val="decimal"/>
      <w:lvlText w:val="%1."/>
      <w:lvlJc w:val="left"/>
      <w:pPr>
        <w:ind w:left="360" w:hanging="360"/>
      </w:pPr>
      <w:rPr>
        <w:rFonts w:eastAsia="Times New Roman" w:cs="Times New Roman"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5FC07DF"/>
    <w:multiLevelType w:val="hybridMultilevel"/>
    <w:tmpl w:val="C8EE0C76"/>
    <w:lvl w:ilvl="0" w:tplc="FFFFFFFF">
      <w:start w:val="1"/>
      <w:numFmt w:val="decimal"/>
      <w:lvlText w:val="%1."/>
      <w:lvlJc w:val="left"/>
      <w:pPr>
        <w:ind w:left="360" w:hanging="360"/>
      </w:pPr>
      <w:rPr>
        <w:rFonts w:eastAsia="Times New Roman"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75FC07E0"/>
    <w:multiLevelType w:val="hybridMultilevel"/>
    <w:tmpl w:val="6CE632A2"/>
    <w:lvl w:ilvl="0" w:tplc="FFFFFFFF">
      <w:start w:val="1"/>
      <w:numFmt w:val="decimal"/>
      <w:lvlText w:val="%1."/>
      <w:lvlJc w:val="left"/>
      <w:pPr>
        <w:ind w:left="360" w:hanging="360"/>
      </w:pPr>
      <w:rPr>
        <w:rFonts w:eastAsia="Times New Roman"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75FC07E1"/>
    <w:multiLevelType w:val="hybridMultilevel"/>
    <w:tmpl w:val="6C5C9510"/>
    <w:lvl w:ilvl="0" w:tplc="FFFFFFFF">
      <w:start w:val="1030"/>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FC07E2"/>
    <w:multiLevelType w:val="hybridMultilevel"/>
    <w:tmpl w:val="8BF6F3B4"/>
    <w:lvl w:ilvl="0" w:tplc="FFFFFFFF">
      <w:start w:val="1030"/>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5FC07E3"/>
    <w:multiLevelType w:val="hybridMultilevel"/>
    <w:tmpl w:val="1D0A5A1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75FC07E4"/>
    <w:multiLevelType w:val="hybridMultilevel"/>
    <w:tmpl w:val="4008C57A"/>
    <w:lvl w:ilvl="0" w:tplc="FFFFFFFF">
      <w:start w:val="1030"/>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FC07E5"/>
    <w:multiLevelType w:val="hybridMultilevel"/>
    <w:tmpl w:val="1CE8691E"/>
    <w:lvl w:ilvl="0" w:tplc="FFFFFFFF">
      <w:start w:val="1030"/>
      <w:numFmt w:val="bullet"/>
      <w:lvlText w:val="-"/>
      <w:lvlJc w:val="left"/>
      <w:pPr>
        <w:ind w:left="720" w:hanging="360"/>
      </w:pPr>
      <w:rPr>
        <w:rFonts w:ascii="Arial" w:eastAsia="Times New Roman" w:hAnsi="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75FC07E6"/>
    <w:multiLevelType w:val="hybridMultilevel"/>
    <w:tmpl w:val="2F38E38A"/>
    <w:lvl w:ilvl="0" w:tplc="FFFFFFFF">
      <w:start w:val="1030"/>
      <w:numFmt w:val="bullet"/>
      <w:lvlText w:val="-"/>
      <w:lvlJc w:val="left"/>
      <w:pPr>
        <w:ind w:left="720" w:hanging="360"/>
      </w:pPr>
      <w:rPr>
        <w:rFonts w:ascii="Arial" w:eastAsia="Times New Roman" w:hAnsi="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75FC07E7"/>
    <w:multiLevelType w:val="hybridMultilevel"/>
    <w:tmpl w:val="D4EC140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5FC07E8"/>
    <w:multiLevelType w:val="hybridMultilevel"/>
    <w:tmpl w:val="017C2FA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75FC07E9"/>
    <w:multiLevelType w:val="hybridMultilevel"/>
    <w:tmpl w:val="5CA480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FC07EA"/>
    <w:multiLevelType w:val="hybridMultilevel"/>
    <w:tmpl w:val="B0368F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5FC07EB"/>
    <w:multiLevelType w:val="hybridMultilevel"/>
    <w:tmpl w:val="595A6566"/>
    <w:lvl w:ilvl="0" w:tplc="FFFFFFFF">
      <w:start w:val="1030"/>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FC07EC"/>
    <w:multiLevelType w:val="hybridMultilevel"/>
    <w:tmpl w:val="CDCC9826"/>
    <w:lvl w:ilvl="0" w:tplc="FFFFFFFF">
      <w:start w:val="1030"/>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8090020">
    <w:abstractNumId w:val="0"/>
  </w:num>
  <w:num w:numId="2" w16cid:durableId="184296828">
    <w:abstractNumId w:val="1"/>
  </w:num>
  <w:num w:numId="3" w16cid:durableId="1837261741">
    <w:abstractNumId w:val="2"/>
  </w:num>
  <w:num w:numId="4" w16cid:durableId="549608067">
    <w:abstractNumId w:val="3"/>
  </w:num>
  <w:num w:numId="5" w16cid:durableId="578295038">
    <w:abstractNumId w:val="4"/>
  </w:num>
  <w:num w:numId="6" w16cid:durableId="23790171">
    <w:abstractNumId w:val="5"/>
  </w:num>
  <w:num w:numId="7" w16cid:durableId="181673247">
    <w:abstractNumId w:val="6"/>
  </w:num>
  <w:num w:numId="8" w16cid:durableId="1854800021">
    <w:abstractNumId w:val="7"/>
  </w:num>
  <w:num w:numId="9" w16cid:durableId="2008827997">
    <w:abstractNumId w:val="8"/>
  </w:num>
  <w:num w:numId="10" w16cid:durableId="1517618661">
    <w:abstractNumId w:val="9"/>
  </w:num>
  <w:num w:numId="11" w16cid:durableId="1457019342">
    <w:abstractNumId w:val="10"/>
  </w:num>
  <w:num w:numId="12" w16cid:durableId="235870748">
    <w:abstractNumId w:val="11"/>
  </w:num>
  <w:num w:numId="13" w16cid:durableId="1346781728">
    <w:abstractNumId w:val="12"/>
  </w:num>
  <w:num w:numId="14" w16cid:durableId="2097818638">
    <w:abstractNumId w:val="13"/>
  </w:num>
  <w:num w:numId="15" w16cid:durableId="1029329726">
    <w:abstractNumId w:val="14"/>
  </w:num>
  <w:num w:numId="16" w16cid:durableId="1007947050">
    <w:abstractNumId w:val="15"/>
  </w:num>
  <w:num w:numId="17" w16cid:durableId="709305878">
    <w:abstractNumId w:val="16"/>
  </w:num>
  <w:num w:numId="18" w16cid:durableId="1110276619">
    <w:abstractNumId w:val="17"/>
  </w:num>
  <w:num w:numId="19" w16cid:durableId="1495804541">
    <w:abstractNumId w:val="18"/>
  </w:num>
  <w:num w:numId="20" w16cid:durableId="1217349485">
    <w:abstractNumId w:val="19"/>
  </w:num>
  <w:num w:numId="21" w16cid:durableId="1675456066">
    <w:abstractNumId w:val="20"/>
  </w:num>
  <w:num w:numId="22" w16cid:durableId="510994210">
    <w:abstractNumId w:val="21"/>
  </w:num>
  <w:num w:numId="23" w16cid:durableId="1906377346">
    <w:abstractNumId w:val="22"/>
  </w:num>
  <w:num w:numId="24" w16cid:durableId="1527521514">
    <w:abstractNumId w:val="23"/>
  </w:num>
  <w:num w:numId="25" w16cid:durableId="1521508691">
    <w:abstractNumId w:val="24"/>
  </w:num>
  <w:num w:numId="26" w16cid:durableId="1874615172">
    <w:abstractNumId w:val="25"/>
  </w:num>
  <w:num w:numId="27" w16cid:durableId="397943118">
    <w:abstractNumId w:val="26"/>
  </w:num>
  <w:num w:numId="28" w16cid:durableId="1877085690">
    <w:abstractNumId w:val="27"/>
  </w:num>
  <w:num w:numId="29" w16cid:durableId="1811248195">
    <w:abstractNumId w:val="28"/>
  </w:num>
  <w:num w:numId="30" w16cid:durableId="1816100463">
    <w:abstractNumId w:val="29"/>
  </w:num>
  <w:num w:numId="31" w16cid:durableId="767774033">
    <w:abstractNumId w:val="30"/>
  </w:num>
  <w:num w:numId="32" w16cid:durableId="1818182490">
    <w:abstractNumId w:val="31"/>
  </w:num>
  <w:num w:numId="33" w16cid:durableId="280187288">
    <w:abstractNumId w:val="32"/>
  </w:num>
  <w:num w:numId="34" w16cid:durableId="2059350330">
    <w:abstractNumId w:val="33"/>
  </w:num>
  <w:num w:numId="35" w16cid:durableId="1148478859">
    <w:abstractNumId w:val="34"/>
  </w:num>
  <w:num w:numId="36" w16cid:durableId="1698849813">
    <w:abstractNumId w:val="35"/>
  </w:num>
  <w:num w:numId="37" w16cid:durableId="1481579731">
    <w:abstractNumId w:val="36"/>
  </w:num>
  <w:num w:numId="38" w16cid:durableId="2129734950">
    <w:abstractNumId w:val="37"/>
  </w:num>
  <w:num w:numId="39" w16cid:durableId="1351227093">
    <w:abstractNumId w:val="38"/>
  </w:num>
  <w:num w:numId="40" w16cid:durableId="646014479">
    <w:abstractNumId w:val="39"/>
  </w:num>
  <w:num w:numId="41" w16cid:durableId="699401827">
    <w:abstractNumId w:val="40"/>
  </w:num>
  <w:num w:numId="42" w16cid:durableId="1148018426">
    <w:abstractNumId w:val="41"/>
  </w:num>
  <w:num w:numId="43" w16cid:durableId="1826317248">
    <w:abstractNumId w:val="42"/>
  </w:num>
  <w:num w:numId="44" w16cid:durableId="324019496">
    <w:abstractNumId w:val="43"/>
  </w:num>
  <w:num w:numId="45" w16cid:durableId="732657695">
    <w:abstractNumId w:val="44"/>
  </w:num>
  <w:num w:numId="46" w16cid:durableId="193277408">
    <w:abstractNumId w:val="45"/>
  </w:num>
  <w:num w:numId="47" w16cid:durableId="63996231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FC"/>
    <w:rsid w:val="000D0197"/>
    <w:rsid w:val="001E4042"/>
    <w:rsid w:val="004A276A"/>
    <w:rsid w:val="0051609B"/>
    <w:rsid w:val="00540D74"/>
    <w:rsid w:val="007C3BCC"/>
    <w:rsid w:val="009733F6"/>
    <w:rsid w:val="009B40F9"/>
    <w:rsid w:val="00A412FC"/>
    <w:rsid w:val="00A847BD"/>
    <w:rsid w:val="00B07A86"/>
    <w:rsid w:val="00B920DF"/>
    <w:rsid w:val="00C768CE"/>
    <w:rsid w:val="00D11C49"/>
    <w:rsid w:val="00D92312"/>
    <w:rsid w:val="00F9221D"/>
    <w:rsid w:val="7CDC677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835BB"/>
  <w15:chartTrackingRefBased/>
  <w15:docId w15:val="{4D4C9B2C-C35A-4C99-922D-8C0FC98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0D"/>
    <w:rPr>
      <w:rFonts w:ascii="Tahoma" w:hAnsi="Tahoma"/>
      <w:szCs w:val="24"/>
      <w:lang w:val="en-GB" w:eastAsia="en-US"/>
    </w:rPr>
  </w:style>
  <w:style w:type="paragraph" w:styleId="Titre1">
    <w:name w:val="heading 1"/>
    <w:basedOn w:val="Normal"/>
    <w:next w:val="Normal"/>
    <w:qFormat/>
    <w:rsid w:val="006870D2"/>
    <w:pPr>
      <w:keepNext/>
      <w:pageBreakBefore/>
      <w:numPr>
        <w:numId w:val="1"/>
      </w:numPr>
      <w:shd w:val="clear" w:color="auto" w:fill="000080"/>
      <w:spacing w:before="240" w:after="60"/>
      <w:jc w:val="both"/>
      <w:outlineLvl w:val="0"/>
    </w:pPr>
    <w:rPr>
      <w:b/>
      <w:color w:val="FFFFFF"/>
      <w:kern w:val="28"/>
      <w:sz w:val="28"/>
      <w:szCs w:val="20"/>
      <w:lang w:val="fr-BE"/>
    </w:rPr>
  </w:style>
  <w:style w:type="paragraph" w:styleId="Titre2">
    <w:name w:val="heading 2"/>
    <w:aliases w:val="2,Chapter x.x,H2,Header 2,Heading 2a,UNDERRUBRIK 1-2,h2,l2"/>
    <w:basedOn w:val="Normal"/>
    <w:next w:val="Normal"/>
    <w:link w:val="Titre2Car"/>
    <w:qFormat/>
    <w:rsid w:val="006870D2"/>
    <w:pPr>
      <w:keepNext/>
      <w:numPr>
        <w:ilvl w:val="1"/>
        <w:numId w:val="1"/>
      </w:numPr>
      <w:pBdr>
        <w:top w:val="single" w:sz="24" w:space="1" w:color="000080"/>
      </w:pBdr>
      <w:spacing w:before="240" w:after="60"/>
      <w:jc w:val="both"/>
      <w:outlineLvl w:val="1"/>
    </w:pPr>
    <w:rPr>
      <w:b/>
      <w:color w:val="000080"/>
      <w:sz w:val="28"/>
      <w:szCs w:val="20"/>
      <w:lang w:val="fr-BE"/>
    </w:rPr>
  </w:style>
  <w:style w:type="paragraph" w:styleId="Titre3">
    <w:name w:val="heading 3"/>
    <w:aliases w:val="Chapter x.x.x,H3,Underrubrik2,heading 3"/>
    <w:basedOn w:val="Normal"/>
    <w:next w:val="Normal"/>
    <w:qFormat/>
    <w:rsid w:val="0056514F"/>
    <w:pPr>
      <w:keepNext/>
      <w:numPr>
        <w:ilvl w:val="2"/>
        <w:numId w:val="1"/>
      </w:numPr>
      <w:spacing w:before="240" w:after="60"/>
      <w:outlineLvl w:val="2"/>
    </w:pPr>
    <w:rPr>
      <w:b/>
      <w:color w:val="000080"/>
      <w:sz w:val="24"/>
      <w:szCs w:val="20"/>
      <w:lang w:val="en-US"/>
    </w:rPr>
  </w:style>
  <w:style w:type="paragraph" w:styleId="Titre4">
    <w:name w:val="heading 4"/>
    <w:basedOn w:val="Normal"/>
    <w:next w:val="Normal"/>
    <w:qFormat/>
    <w:rsid w:val="006870D2"/>
    <w:pPr>
      <w:keepNext/>
      <w:numPr>
        <w:ilvl w:val="3"/>
        <w:numId w:val="1"/>
      </w:numPr>
      <w:spacing w:before="240" w:after="60"/>
      <w:outlineLvl w:val="3"/>
    </w:pPr>
    <w:rPr>
      <w:b/>
      <w:color w:val="000080"/>
      <w:sz w:val="22"/>
      <w:szCs w:val="20"/>
      <w:lang w:val="fr-BE"/>
    </w:rPr>
  </w:style>
  <w:style w:type="paragraph" w:styleId="Titre5">
    <w:name w:val="heading 5"/>
    <w:basedOn w:val="Titre4"/>
    <w:next w:val="Normal"/>
    <w:link w:val="Titre5Car"/>
    <w:uiPriority w:val="9"/>
    <w:qFormat/>
    <w:rsid w:val="002052A1"/>
    <w:pPr>
      <w:numPr>
        <w:ilvl w:val="4"/>
      </w:numPr>
      <w:outlineLvl w:val="4"/>
    </w:pPr>
    <w:rPr>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B06CFC"/>
    <w:pPr>
      <w:spacing w:before="120" w:after="120"/>
    </w:pPr>
    <w:rPr>
      <w:b/>
      <w:caps/>
      <w:szCs w:val="20"/>
      <w:lang w:val="nl-BE"/>
    </w:rPr>
  </w:style>
  <w:style w:type="paragraph" w:styleId="TM2">
    <w:name w:val="toc 2"/>
    <w:basedOn w:val="Normal"/>
    <w:next w:val="Normal"/>
    <w:autoRedefine/>
    <w:uiPriority w:val="39"/>
    <w:rsid w:val="00B06CFC"/>
    <w:pPr>
      <w:ind w:left="180"/>
    </w:pPr>
    <w:rPr>
      <w:smallCaps/>
      <w:szCs w:val="20"/>
      <w:lang w:val="nl-BE"/>
    </w:rPr>
  </w:style>
  <w:style w:type="paragraph" w:styleId="En-tte">
    <w:name w:val="header"/>
    <w:basedOn w:val="Normal"/>
    <w:rsid w:val="00B06CFC"/>
    <w:pPr>
      <w:tabs>
        <w:tab w:val="center" w:pos="4536"/>
        <w:tab w:val="right" w:pos="9072"/>
      </w:tabs>
      <w:ind w:left="1701"/>
      <w:jc w:val="both"/>
    </w:pPr>
    <w:rPr>
      <w:sz w:val="18"/>
      <w:szCs w:val="20"/>
      <w:lang w:val="nl-BE"/>
    </w:rPr>
  </w:style>
  <w:style w:type="character" w:styleId="Lienhypertexte">
    <w:name w:val="Hyperlink"/>
    <w:uiPriority w:val="99"/>
    <w:rsid w:val="00B06CFC"/>
    <w:rPr>
      <w:color w:val="0000FF"/>
      <w:u w:val="single"/>
    </w:rPr>
  </w:style>
  <w:style w:type="paragraph" w:styleId="Pieddepage">
    <w:name w:val="footer"/>
    <w:basedOn w:val="Normal"/>
    <w:rsid w:val="00B06CFC"/>
    <w:pPr>
      <w:tabs>
        <w:tab w:val="center" w:pos="4153"/>
        <w:tab w:val="right" w:pos="8306"/>
      </w:tabs>
    </w:pPr>
  </w:style>
  <w:style w:type="character" w:styleId="Numrodepage">
    <w:name w:val="page number"/>
    <w:basedOn w:val="Policepardfaut"/>
    <w:rsid w:val="00B06CFC"/>
  </w:style>
  <w:style w:type="paragraph" w:customStyle="1" w:styleId="Label">
    <w:name w:val="Label"/>
    <w:basedOn w:val="En-tte"/>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Normal"/>
    <w:rsid w:val="00B06CFC"/>
    <w:pPr>
      <w:jc w:val="both"/>
    </w:pPr>
    <w:rPr>
      <w:rFonts w:ascii="Arial" w:hAnsi="Arial"/>
      <w:sz w:val="24"/>
      <w:lang w:val="nl-BE"/>
    </w:rPr>
  </w:style>
  <w:style w:type="table" w:styleId="Grilledutableau">
    <w:name w:val="Table Grid"/>
    <w:basedOn w:val="TableauNorma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A3C56"/>
    <w:rPr>
      <w:rFonts w:cs="Tahoma"/>
      <w:sz w:val="16"/>
      <w:szCs w:val="16"/>
    </w:rPr>
  </w:style>
  <w:style w:type="paragraph" w:styleId="Titre">
    <w:name w:val="Title"/>
    <w:basedOn w:val="Normal"/>
    <w:qFormat/>
    <w:rsid w:val="006870D2"/>
    <w:pPr>
      <w:spacing w:before="240" w:after="60"/>
      <w:jc w:val="center"/>
      <w:outlineLvl w:val="0"/>
    </w:pPr>
    <w:rPr>
      <w:rFonts w:ascii="Arial" w:hAnsi="Arial" w:cs="Arial"/>
      <w:b/>
      <w:bCs/>
      <w:kern w:val="28"/>
      <w:sz w:val="32"/>
      <w:szCs w:val="32"/>
      <w:lang w:val="fr-BE"/>
    </w:rPr>
  </w:style>
  <w:style w:type="paragraph" w:styleId="TM3">
    <w:name w:val="toc 3"/>
    <w:basedOn w:val="Normal"/>
    <w:next w:val="Normal"/>
    <w:autoRedefine/>
    <w:uiPriority w:val="39"/>
    <w:rsid w:val="004965F4"/>
    <w:pPr>
      <w:ind w:left="400"/>
    </w:pPr>
  </w:style>
  <w:style w:type="paragraph" w:styleId="TM4">
    <w:name w:val="toc 4"/>
    <w:basedOn w:val="Normal"/>
    <w:next w:val="Normal"/>
    <w:autoRedefine/>
    <w:semiHidden/>
    <w:rsid w:val="00895CD5"/>
    <w:pPr>
      <w:ind w:left="600"/>
    </w:pPr>
  </w:style>
  <w:style w:type="paragraph" w:styleId="Notedebasdepage">
    <w:name w:val="footnote text"/>
    <w:basedOn w:val="Normal"/>
    <w:semiHidden/>
    <w:rsid w:val="00F3781C"/>
    <w:pPr>
      <w:jc w:val="both"/>
    </w:pPr>
    <w:rPr>
      <w:rFonts w:ascii="Arial" w:hAnsi="Arial"/>
      <w:i/>
      <w:sz w:val="18"/>
      <w:szCs w:val="20"/>
      <w:lang w:val="nl-BE" w:eastAsia="nl-NL"/>
    </w:rPr>
  </w:style>
  <w:style w:type="character" w:styleId="Appelnotedebasdep">
    <w:name w:val="footnote reference"/>
    <w:semiHidden/>
    <w:rsid w:val="00F3781C"/>
    <w:rPr>
      <w:vertAlign w:val="superscript"/>
    </w:rPr>
  </w:style>
  <w:style w:type="paragraph" w:customStyle="1" w:styleId="Addendum">
    <w:name w:val="Addendum"/>
    <w:basedOn w:val="Normal"/>
    <w:link w:val="AddendumChar"/>
    <w:rsid w:val="00EA2516"/>
    <w:pPr>
      <w:jc w:val="center"/>
    </w:pPr>
    <w:rPr>
      <w:b/>
      <w:sz w:val="28"/>
      <w:u w:val="single"/>
    </w:rPr>
  </w:style>
  <w:style w:type="character" w:styleId="Marquedecommentaire">
    <w:name w:val="annotation reference"/>
    <w:semiHidden/>
    <w:rsid w:val="00CD7B95"/>
    <w:rPr>
      <w:sz w:val="16"/>
      <w:szCs w:val="16"/>
    </w:rPr>
  </w:style>
  <w:style w:type="paragraph" w:styleId="Commentaire">
    <w:name w:val="annotation text"/>
    <w:basedOn w:val="Normal"/>
    <w:semiHidden/>
    <w:rsid w:val="00CD7B95"/>
    <w:rPr>
      <w:szCs w:val="20"/>
    </w:rPr>
  </w:style>
  <w:style w:type="paragraph" w:styleId="Objetducommentaire">
    <w:name w:val="annotation subject"/>
    <w:basedOn w:val="Commentaire"/>
    <w:next w:val="Commentaire"/>
    <w:semiHidden/>
    <w:rsid w:val="00CD7B95"/>
    <w:rPr>
      <w:b/>
      <w:bCs/>
    </w:rPr>
  </w:style>
  <w:style w:type="paragraph" w:customStyle="1" w:styleId="NormalDarkBlue">
    <w:name w:val="Normal + Dark Blue"/>
    <w:basedOn w:val="Normal"/>
    <w:rsid w:val="00301F37"/>
    <w:rPr>
      <w:lang w:val="fr-BE"/>
    </w:rPr>
  </w:style>
  <w:style w:type="paragraph" w:styleId="Corpsdetexte">
    <w:name w:val="Body Text"/>
    <w:basedOn w:val="Normal"/>
    <w:rsid w:val="00BB7CB8"/>
    <w:pPr>
      <w:widowControl w:val="0"/>
      <w:autoSpaceDE w:val="0"/>
      <w:autoSpaceDN w:val="0"/>
      <w:adjustRightInd w:val="0"/>
      <w:jc w:val="both"/>
    </w:pPr>
    <w:rPr>
      <w:rFonts w:ascii="Times New Roman" w:hAnsi="Times New Roman"/>
      <w:sz w:val="24"/>
      <w:lang w:val="fr-FR" w:eastAsia="fr-FR"/>
    </w:rPr>
  </w:style>
  <w:style w:type="paragraph" w:styleId="Corpsdetexte2">
    <w:name w:val="Body Text 2"/>
    <w:basedOn w:val="Normal"/>
    <w:rsid w:val="00BB7CB8"/>
    <w:pPr>
      <w:widowControl w:val="0"/>
      <w:shd w:val="clear" w:color="auto" w:fill="FFFFFF"/>
      <w:autoSpaceDE w:val="0"/>
      <w:autoSpaceDN w:val="0"/>
      <w:adjustRightInd w:val="0"/>
      <w:jc w:val="both"/>
    </w:pPr>
    <w:rPr>
      <w:rFonts w:ascii="Times New Roman" w:eastAsia="MS Mincho" w:hAnsi="Times New Roman"/>
      <w:sz w:val="24"/>
      <w:lang w:val="fr-FR" w:eastAsia="fr-FR"/>
    </w:rPr>
  </w:style>
  <w:style w:type="character" w:customStyle="1" w:styleId="AddendumChar">
    <w:name w:val="Addendum Char"/>
    <w:link w:val="Addendum"/>
    <w:rsid w:val="00C7173E"/>
    <w:rPr>
      <w:rFonts w:ascii="Tahoma" w:hAnsi="Tahoma"/>
      <w:b/>
      <w:sz w:val="28"/>
      <w:szCs w:val="24"/>
      <w:u w:val="single"/>
      <w:lang w:val="en-GB" w:eastAsia="en-US" w:bidi="ar-SA"/>
    </w:rPr>
  </w:style>
  <w:style w:type="paragraph" w:styleId="Explorateurdedocuments">
    <w:name w:val="Document Map"/>
    <w:basedOn w:val="Normal"/>
    <w:semiHidden/>
    <w:rsid w:val="00202A64"/>
    <w:pPr>
      <w:shd w:val="clear" w:color="auto" w:fill="000080"/>
    </w:pPr>
    <w:rPr>
      <w:rFonts w:cs="Tahoma"/>
    </w:rPr>
  </w:style>
  <w:style w:type="paragraph" w:customStyle="1" w:styleId="Appendix">
    <w:name w:val="Appendix"/>
    <w:basedOn w:val="Addendum"/>
    <w:link w:val="AppendixChar"/>
    <w:qFormat/>
    <w:rsid w:val="006870D2"/>
    <w:pPr>
      <w:keepNext/>
      <w:pageBreakBefore/>
      <w:numPr>
        <w:numId w:val="2"/>
      </w:numPr>
      <w:outlineLvl w:val="0"/>
    </w:pPr>
    <w:rPr>
      <w:lang w:val="fr-BE"/>
    </w:rPr>
  </w:style>
  <w:style w:type="character" w:customStyle="1" w:styleId="Titre2Car">
    <w:name w:val="Titre 2 Car"/>
    <w:aliases w:val="2 Car,Chapter x.x Car,H2 Car,Header 2 Car,Heading 2a Car,UNDERRUBRIK 1-2 Car,h2 Car,l2 Car"/>
    <w:link w:val="Titre2"/>
    <w:rsid w:val="006870D2"/>
    <w:rPr>
      <w:rFonts w:ascii="Tahoma" w:hAnsi="Tahoma"/>
      <w:b/>
      <w:color w:val="000080"/>
      <w:sz w:val="28"/>
      <w:lang w:eastAsia="en-US"/>
    </w:rPr>
  </w:style>
  <w:style w:type="character" w:customStyle="1" w:styleId="AppendixChar">
    <w:name w:val="Appendix Char"/>
    <w:link w:val="Appendix"/>
    <w:rsid w:val="006870D2"/>
    <w:rPr>
      <w:rFonts w:ascii="Tahoma" w:hAnsi="Tahoma"/>
      <w:b/>
      <w:sz w:val="28"/>
      <w:szCs w:val="24"/>
      <w:u w:val="single"/>
      <w:lang w:eastAsia="en-US"/>
    </w:rPr>
  </w:style>
  <w:style w:type="character" w:customStyle="1" w:styleId="Titre5Car">
    <w:name w:val="Titre 5 Car"/>
    <w:link w:val="Titre5"/>
    <w:uiPriority w:val="9"/>
    <w:rsid w:val="002052A1"/>
    <w:rPr>
      <w:rFonts w:ascii="Tahoma" w:hAnsi="Tahoma"/>
      <w:b/>
      <w:bCs/>
      <w:iCs/>
      <w:color w:val="000080"/>
      <w:sz w:val="22"/>
      <w:szCs w:val="26"/>
      <w:lang w:eastAsia="en-US"/>
    </w:rPr>
  </w:style>
  <w:style w:type="paragraph" w:styleId="Paragraphedeliste">
    <w:name w:val="List Paragraph"/>
    <w:basedOn w:val="Normal"/>
    <w:uiPriority w:val="34"/>
    <w:qFormat/>
    <w:rsid w:val="00307C08"/>
    <w:pPr>
      <w:spacing w:after="160" w:line="259" w:lineRule="auto"/>
      <w:ind w:left="720"/>
      <w:contextualSpacing/>
    </w:pPr>
    <w:rPr>
      <w:rFonts w:ascii="Aptos" w:hAnsi="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9368">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662004845">
      <w:bodyDiv w:val="1"/>
      <w:marLeft w:val="0"/>
      <w:marRight w:val="0"/>
      <w:marTop w:val="0"/>
      <w:marBottom w:val="0"/>
      <w:divBdr>
        <w:top w:val="none" w:sz="0" w:space="0" w:color="auto"/>
        <w:left w:val="none" w:sz="0" w:space="0" w:color="auto"/>
        <w:bottom w:val="none" w:sz="0" w:space="0" w:color="auto"/>
        <w:right w:val="none" w:sz="0" w:space="0" w:color="auto"/>
      </w:divBdr>
    </w:div>
    <w:div w:id="717827823">
      <w:bodyDiv w:val="1"/>
      <w:marLeft w:val="0"/>
      <w:marRight w:val="0"/>
      <w:marTop w:val="0"/>
      <w:marBottom w:val="0"/>
      <w:divBdr>
        <w:top w:val="none" w:sz="0" w:space="0" w:color="auto"/>
        <w:left w:val="none" w:sz="0" w:space="0" w:color="auto"/>
        <w:bottom w:val="none" w:sz="0" w:space="0" w:color="auto"/>
        <w:right w:val="none" w:sz="0" w:space="0" w:color="auto"/>
      </w:divBdr>
    </w:div>
    <w:div w:id="904486189">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641304383">
      <w:bodyDiv w:val="1"/>
      <w:marLeft w:val="0"/>
      <w:marRight w:val="0"/>
      <w:marTop w:val="0"/>
      <w:marBottom w:val="0"/>
      <w:divBdr>
        <w:top w:val="none" w:sz="0" w:space="0" w:color="auto"/>
        <w:left w:val="none" w:sz="0" w:space="0" w:color="auto"/>
        <w:bottom w:val="none" w:sz="0" w:space="0" w:color="auto"/>
        <w:right w:val="none" w:sz="0" w:space="0" w:color="auto"/>
      </w:divBdr>
    </w:div>
    <w:div w:id="1731345334">
      <w:bodyDiv w:val="1"/>
      <w:marLeft w:val="0"/>
      <w:marRight w:val="0"/>
      <w:marTop w:val="0"/>
      <w:marBottom w:val="0"/>
      <w:divBdr>
        <w:top w:val="none" w:sz="0" w:space="0" w:color="auto"/>
        <w:left w:val="none" w:sz="0" w:space="0" w:color="auto"/>
        <w:bottom w:val="none" w:sz="0" w:space="0" w:color="auto"/>
        <w:right w:val="none" w:sz="0" w:space="0" w:color="auto"/>
      </w:divBdr>
      <w:divsChild>
        <w:div w:id="13924930">
          <w:marLeft w:val="0"/>
          <w:marRight w:val="0"/>
          <w:marTop w:val="0"/>
          <w:marBottom w:val="0"/>
          <w:divBdr>
            <w:top w:val="none" w:sz="0" w:space="0" w:color="auto"/>
            <w:left w:val="none" w:sz="0" w:space="0" w:color="auto"/>
            <w:bottom w:val="none" w:sz="0" w:space="0" w:color="auto"/>
            <w:right w:val="none" w:sz="0" w:space="0" w:color="auto"/>
          </w:divBdr>
        </w:div>
        <w:div w:id="473449486">
          <w:marLeft w:val="0"/>
          <w:marRight w:val="0"/>
          <w:marTop w:val="0"/>
          <w:marBottom w:val="0"/>
          <w:divBdr>
            <w:top w:val="none" w:sz="0" w:space="0" w:color="auto"/>
            <w:left w:val="none" w:sz="0" w:space="0" w:color="auto"/>
            <w:bottom w:val="none" w:sz="0" w:space="0" w:color="auto"/>
            <w:right w:val="none" w:sz="0" w:space="0" w:color="auto"/>
          </w:divBdr>
        </w:div>
        <w:div w:id="1539123974">
          <w:marLeft w:val="0"/>
          <w:marRight w:val="0"/>
          <w:marTop w:val="0"/>
          <w:marBottom w:val="0"/>
          <w:divBdr>
            <w:top w:val="none" w:sz="0" w:space="0" w:color="auto"/>
            <w:left w:val="none" w:sz="0" w:space="0" w:color="auto"/>
            <w:bottom w:val="none" w:sz="0" w:space="0" w:color="auto"/>
            <w:right w:val="none" w:sz="0" w:space="0" w:color="auto"/>
          </w:divBdr>
        </w:div>
        <w:div w:id="2080977800">
          <w:marLeft w:val="0"/>
          <w:marRight w:val="0"/>
          <w:marTop w:val="0"/>
          <w:marBottom w:val="0"/>
          <w:divBdr>
            <w:top w:val="none" w:sz="0" w:space="0" w:color="auto"/>
            <w:left w:val="none" w:sz="0" w:space="0" w:color="auto"/>
            <w:bottom w:val="none" w:sz="0" w:space="0" w:color="auto"/>
            <w:right w:val="none" w:sz="0" w:space="0" w:color="auto"/>
          </w:divBdr>
        </w:div>
      </w:divsChild>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30409FE32D044A66AB648A4981C6B" ma:contentTypeVersion="14" ma:contentTypeDescription="Crée un document." ma:contentTypeScope="" ma:versionID="f29a9218933962fb5b90bca35244cdb0">
  <xsd:schema xmlns:xsd="http://www.w3.org/2001/XMLSchema" xmlns:xs="http://www.w3.org/2001/XMLSchema" xmlns:p="http://schemas.microsoft.com/office/2006/metadata/properties" xmlns:ns2="9d0ff858-728a-4b74-8832-299d1cd7d9f6" xmlns:ns3="0e4d68c0-d587-4fa2-a17a-b2de2f9f6227" targetNamespace="http://schemas.microsoft.com/office/2006/metadata/properties" ma:root="true" ma:fieldsID="8ae853bea019318db0150536fa02a515" ns2:_="" ns3:_="">
    <xsd:import namespace="9d0ff858-728a-4b74-8832-299d1cd7d9f6"/>
    <xsd:import namespace="0e4d68c0-d587-4fa2-a17a-b2de2f9f6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f858-728a-4b74-8832-299d1cd7d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06c60c9-c28b-46b0-9cf9-b1383b0ae5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d68c0-d587-4fa2-a17a-b2de2f9f62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3ba2bd-149b-4cf5-9286-8c89e9e89c69}" ma:internalName="TaxCatchAll" ma:showField="CatchAllData" ma:web="0e4d68c0-d587-4fa2-a17a-b2de2f9f62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ff858-728a-4b74-8832-299d1cd7d9f6">
      <Terms xmlns="http://schemas.microsoft.com/office/infopath/2007/PartnerControls"/>
    </lcf76f155ced4ddcb4097134ff3c332f>
    <TaxCatchAll xmlns="0e4d68c0-d587-4fa2-a17a-b2de2f9f62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4E589-9263-48B6-9982-F4E9101A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ff858-728a-4b74-8832-299d1cd7d9f6"/>
    <ds:schemaRef ds:uri="0e4d68c0-d587-4fa2-a17a-b2de2f9f6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BEB1F-C713-428F-82C8-0ABC39935B13}">
  <ds:schemaRefs>
    <ds:schemaRef ds:uri="http://schemas.openxmlformats.org/officeDocument/2006/bibliography"/>
  </ds:schemaRefs>
</ds:datastoreItem>
</file>

<file path=customXml/itemProps3.xml><?xml version="1.0" encoding="utf-8"?>
<ds:datastoreItem xmlns:ds="http://schemas.openxmlformats.org/officeDocument/2006/customXml" ds:itemID="{0BBD9837-B94D-4743-97BF-00B0CDC02F59}">
  <ds:schemaRefs>
    <ds:schemaRef ds:uri="http://schemas.microsoft.com/office/2006/metadata/properties"/>
    <ds:schemaRef ds:uri="http://schemas.microsoft.com/office/infopath/2007/PartnerControls"/>
    <ds:schemaRef ds:uri="9d0ff858-728a-4b74-8832-299d1cd7d9f6"/>
    <ds:schemaRef ds:uri="0e4d68c0-d587-4fa2-a17a-b2de2f9f6227"/>
  </ds:schemaRefs>
</ds:datastoreItem>
</file>

<file path=customXml/itemProps4.xml><?xml version="1.0" encoding="utf-8"?>
<ds:datastoreItem xmlns:ds="http://schemas.openxmlformats.org/officeDocument/2006/customXml" ds:itemID="{D6FFBEC5-209E-4D7B-AB26-049DD35F6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24873</Words>
  <Characters>136807</Characters>
  <Application>Microsoft Office Word</Application>
  <DocSecurity>0</DocSecurity>
  <Lines>1140</Lines>
  <Paragraphs>322</Paragraphs>
  <ScaleCrop>false</ScaleCrop>
  <Company/>
  <LinksUpToDate>false</LinksUpToDate>
  <CharactersWithSpaces>161358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3P</dc:title>
  <dc:subject/>
  <dc:creator>3P</dc:creator>
  <cp:keywords/>
  <cp:lastModifiedBy>Jorge Ivan Restrepo Munoz</cp:lastModifiedBy>
  <cp:revision>8</cp:revision>
  <cp:lastPrinted>2013-04-05T13:24:00Z</cp:lastPrinted>
  <dcterms:created xsi:type="dcterms:W3CDTF">2024-11-22T08:40:00Z</dcterms:created>
  <dcterms:modified xsi:type="dcterms:W3CDTF">2024-11-27T13:50:00Z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0x01010070B30409FE32D044A66AB648A4981C6B</vt:lpwstr>
  </property>
</Properties>
</file>